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6" w:rsidRDefault="005A0600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3.65pt;margin-top:5.9pt;width:42.45pt;height:48.75pt;z-index:251658240">
            <v:imagedata r:id="rId9" o:title=""/>
            <w10:wrap type="topAndBottom"/>
          </v:shape>
          <o:OLEObject Type="Embed" ProgID="PBrush" ShapeID="_x0000_s1047" DrawAspect="Content" ObjectID="_1770698554" r:id="rId10"/>
        </w:pict>
      </w:r>
    </w:p>
    <w:p w:rsid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2436E" w:rsidRPr="00617A16" w:rsidRDefault="0072436E" w:rsidP="00617A1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2436E" w:rsidRPr="00617A16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51478" w:rsidRPr="00617A16" w:rsidRDefault="00A51478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2436E" w:rsidRPr="00617A16" w:rsidRDefault="0072436E" w:rsidP="00617A1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от  01.02.2024 № 8</w:t>
      </w:r>
    </w:p>
    <w:p w:rsidR="0072436E" w:rsidRPr="00617A16" w:rsidRDefault="0072436E" w:rsidP="00617A1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72436E" w:rsidRPr="00617A16" w:rsidRDefault="0072436E" w:rsidP="00617A1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72436E" w:rsidRPr="00617A16" w:rsidRDefault="0072436E" w:rsidP="00617A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стоимости услуг по погребению</w:t>
      </w: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пунктом 3 статьи 9 Федерального Закона от 12.01.1996 № 8-ФЗ «О погребении и похоронном деле», постановлением Правительства Российской Федерации от 23.01.2024 </w:t>
      </w:r>
      <w:r w:rsidRPr="00617A16">
        <w:rPr>
          <w:rFonts w:ascii="Times New Roman" w:eastAsia="Times New Roman" w:hAnsi="Times New Roman"/>
          <w:bCs/>
          <w:color w:val="333333"/>
          <w:sz w:val="16"/>
          <w:szCs w:val="16"/>
          <w:shd w:val="clear" w:color="auto" w:fill="FFFFFF"/>
          <w:lang w:eastAsia="ru-RU"/>
        </w:rPr>
        <w:t xml:space="preserve">№  46 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«Об утверждении коэффициента индексации выплат, пособий и компенсаций в 2024 году», </w:t>
      </w: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 Холмского муниципального района</w:t>
      </w:r>
    </w:p>
    <w:p w:rsidR="0072436E" w:rsidRPr="00617A16" w:rsidRDefault="0072436E" w:rsidP="00617A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617A1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72436E" w:rsidRPr="00617A16" w:rsidRDefault="0072436E" w:rsidP="00617A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Утвердить с 01 февраля 2024 года на территории </w:t>
      </w: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Красноборского сельского поселения 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стоимость услуг, предоставляемых согласно гарантированному перечню услуг по погребению, в прилагаемых размерах.</w:t>
      </w:r>
    </w:p>
    <w:p w:rsidR="0072436E" w:rsidRPr="00617A16" w:rsidRDefault="0072436E" w:rsidP="00617A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2. Утвердить с 01 февраля 2024 года на территории </w:t>
      </w: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Красноборского сельского поселения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прилагаемых размерах.</w:t>
      </w:r>
    </w:p>
    <w:p w:rsidR="0072436E" w:rsidRPr="00617A16" w:rsidRDefault="0072436E" w:rsidP="00617A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3. Признать утратившим силу постановление Администрации</w:t>
      </w: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 сельского поселения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01.02.2023 № 14 «Об утверждении стоимости услуг по погребению».</w:t>
      </w: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 4. Опубликовать постановление в периодическом печатном издании - бюллетене «</w:t>
      </w:r>
      <w:proofErr w:type="spell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</w:t>
      </w: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   </w:t>
      </w:r>
      <w:proofErr w:type="spellStart"/>
      <w:r w:rsidRPr="00617A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617A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bookmarkStart w:id="0" w:name="штамп"/>
      <w:bookmarkEnd w:id="0"/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</w:p>
    <w:p w:rsidR="0072436E" w:rsidRPr="00617A16" w:rsidRDefault="0072436E" w:rsidP="00617A16">
      <w:pPr>
        <w:snapToGrid w:val="0"/>
        <w:spacing w:before="120" w:after="0" w:line="240" w:lineRule="auto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72436E" w:rsidRPr="00617A16" w:rsidRDefault="0072436E" w:rsidP="00617A16">
      <w:pPr>
        <w:snapToGri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 сельского поселения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01.02.2024 №8</w:t>
      </w:r>
    </w:p>
    <w:p w:rsidR="0072436E" w:rsidRPr="00617A16" w:rsidRDefault="0072436E" w:rsidP="00617A16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Стоимость услуг, предоставляемых согласно гарантированному перечню услуг по погребению</w:t>
      </w:r>
    </w:p>
    <w:p w:rsidR="0072436E" w:rsidRPr="00617A16" w:rsidRDefault="0072436E" w:rsidP="00617A16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124"/>
        <w:gridCol w:w="1701"/>
        <w:gridCol w:w="7796"/>
      </w:tblGrid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Стоимость, (руб.)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341,81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единица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4583,85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1691,42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1753,12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по гарантированному перечню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8370,2</w:t>
            </w:r>
          </w:p>
        </w:tc>
      </w:tr>
    </w:tbl>
    <w:p w:rsidR="0072436E" w:rsidRPr="00617A16" w:rsidRDefault="0072436E" w:rsidP="00617A1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ind w:left="4248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</w:p>
    <w:p w:rsidR="0072436E" w:rsidRPr="00617A16" w:rsidRDefault="0072436E" w:rsidP="00617A16">
      <w:pPr>
        <w:snapToGrid w:val="0"/>
        <w:spacing w:before="120" w:after="0" w:line="240" w:lineRule="auto"/>
        <w:ind w:left="4248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72436E" w:rsidRPr="00617A16" w:rsidRDefault="0072436E" w:rsidP="00617A16">
      <w:pPr>
        <w:snapToGrid w:val="0"/>
        <w:spacing w:after="0" w:line="240" w:lineRule="auto"/>
        <w:ind w:left="4248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 сельского поселения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01.02.2024  №8</w:t>
      </w:r>
    </w:p>
    <w:p w:rsidR="0072436E" w:rsidRPr="00617A16" w:rsidRDefault="0072436E" w:rsidP="00617A1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Стоимость услуг</w:t>
      </w:r>
    </w:p>
    <w:p w:rsidR="0072436E" w:rsidRPr="00617A16" w:rsidRDefault="0072436E" w:rsidP="00617A1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72436E" w:rsidRPr="00617A16" w:rsidRDefault="0072436E" w:rsidP="00617A1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408"/>
        <w:gridCol w:w="1701"/>
        <w:gridCol w:w="7512"/>
      </w:tblGrid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Стоимость, (руб.)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341,81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Облачение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440,41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единица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4143,44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1691,42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1753,12</w:t>
            </w:r>
          </w:p>
        </w:tc>
      </w:tr>
      <w:tr w:rsidR="0072436E" w:rsidRPr="00617A16" w:rsidTr="0072436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36E" w:rsidRPr="00617A16" w:rsidRDefault="0072436E" w:rsidP="00617A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8370,2</w:t>
            </w:r>
          </w:p>
        </w:tc>
      </w:tr>
    </w:tbl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Default="00617A16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Default="00617A16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Default="00617A16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Default="00617A16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Default="00617A16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Default="00617A16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5A0600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48" type="#_x0000_t75" style="position:absolute;margin-left:372.15pt;margin-top:6.65pt;width:42.45pt;height:48.75pt;z-index:251659264">
            <v:imagedata r:id="rId9" o:title=""/>
            <w10:wrap type="topAndBottom"/>
          </v:shape>
          <o:OLEObject Type="Embed" ProgID="PBrush" ShapeID="_x0000_s1048" DrawAspect="Content" ObjectID="_1770698555" r:id="rId11"/>
        </w:pict>
      </w:r>
    </w:p>
    <w:p w:rsidR="0072436E" w:rsidRPr="00617A16" w:rsidRDefault="0072436E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2436E" w:rsidRPr="00617A16" w:rsidRDefault="0072436E" w:rsidP="00617A1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2436E" w:rsidRPr="00617A16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от 07.02.2024  № 9</w:t>
      </w:r>
    </w:p>
    <w:p w:rsidR="0072436E" w:rsidRPr="00617A16" w:rsidRDefault="0072436E" w:rsidP="00617A1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2436E" w:rsidRPr="00617A16" w:rsidTr="0040298A">
        <w:tc>
          <w:tcPr>
            <w:tcW w:w="9214" w:type="dxa"/>
          </w:tcPr>
          <w:p w:rsidR="0072436E" w:rsidRPr="00617A16" w:rsidRDefault="0072436E" w:rsidP="00617A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617A16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72436E" w:rsidRPr="00617A16" w:rsidRDefault="0072436E" w:rsidP="00617A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</w:p>
    <w:p w:rsidR="0072436E" w:rsidRPr="00617A16" w:rsidRDefault="0072436E" w:rsidP="00617A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617A16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617A16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72436E" w:rsidRPr="00617A16" w:rsidRDefault="0072436E" w:rsidP="00617A16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</w:t>
      </w:r>
      <w:r w:rsidRPr="00617A16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617A16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617A16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53:19:0070401:156  </w:t>
      </w:r>
      <w:r w:rsidRPr="00617A16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площадью 48.7 </w:t>
      </w:r>
      <w:proofErr w:type="spellStart"/>
      <w:r w:rsidRPr="00617A16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617A16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расположенному .по адресу: Российская Федерация, Новгородская область, Холмский муниципальный район, сельское поселение Красноборское, д. Сопки,  ул. Центральная, д. 61, в  связи со снятием объекта недвижимости с кадастрового учета. Дата снятия  объекта недвижимости с кадастрового учета 06.02.2024.</w:t>
      </w: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617A16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617A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be7c6f2c-62c3-44bd-a96b-588be1258d9d</w:t>
      </w: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72436E" w:rsidRP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2436E" w:rsidRPr="00617A16" w:rsidRDefault="0072436E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 xml:space="preserve"> Глава поселения</w:t>
      </w:r>
      <w:proofErr w:type="gramStart"/>
      <w:r w:rsidRPr="00617A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617A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617A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617A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</w:t>
      </w:r>
    </w:p>
    <w:p w:rsidR="0072436E" w:rsidRPr="00617A16" w:rsidRDefault="005A0600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49" type="#_x0000_t75" style="position:absolute;margin-left:360.9pt;margin-top:28.95pt;width:42.45pt;height:48.75pt;z-index:251660288">
            <v:imagedata r:id="rId9" o:title=""/>
            <w10:wrap type="topAndBottom"/>
          </v:shape>
          <o:OLEObject Type="Embed" ProgID="PBrush" ShapeID="_x0000_s1049" DrawAspect="Content" ObjectID="_1770698556" r:id="rId12"/>
        </w:pict>
      </w:r>
    </w:p>
    <w:p w:rsidR="0072436E" w:rsidRPr="00617A16" w:rsidRDefault="0072436E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2436E" w:rsidRPr="0072436E" w:rsidRDefault="0072436E" w:rsidP="00617A1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2436E" w:rsidRPr="0072436E" w:rsidRDefault="0072436E" w:rsidP="00617A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от 07.02.2024  года № 10</w:t>
      </w:r>
    </w:p>
    <w:p w:rsidR="0072436E" w:rsidRPr="0072436E" w:rsidRDefault="0072436E" w:rsidP="00617A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Положения об оплате труда, работников, осуществляющих техническое обеспечение органа местного самоуправления Администрации Красноборского сельского поселения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На основании Федерального закона от 06.10.2003 № 131-ФЗ "Об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об-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щих</w:t>
      </w:r>
      <w:proofErr w:type="spellEnd"/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принципах организации местного самоуправления в Российской Феде-рации", в соответствии с Трудовым кодексом Российской Федерации и иными нормативными правовыми актами, регулирующими вопросы оплаты труда, Администрация Красноборского сельского поселения 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Утвердить Положение об оплате труда работников  Администрации Красноборского сельского поселения.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2. Настоящее Положение вступает в силу с момента подписания и распространяет свое действие на правоотношения, возникшие с 1 января 2024 года.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3. Настоящее решение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3" w:history="1">
        <w:r w:rsidRPr="00617A1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617A1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17A1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617A1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17A1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72436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вестник».   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72436E" w:rsidRPr="0072436E" w:rsidTr="0040298A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2436E" w:rsidRPr="0072436E" w:rsidRDefault="0072436E" w:rsidP="00617A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2436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436E" w:rsidRPr="0072436E" w:rsidRDefault="0072436E" w:rsidP="00617A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2436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Утверждено</w:t>
      </w:r>
    </w:p>
    <w:p w:rsidR="0072436E" w:rsidRPr="0072436E" w:rsidRDefault="0072436E" w:rsidP="00617A1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Постановлением  Красноборского сельского поселения от  07.02.2024 № 10</w:t>
      </w:r>
    </w:p>
    <w:p w:rsidR="0072436E" w:rsidRPr="0072436E" w:rsidRDefault="0072436E" w:rsidP="00617A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ПОЛОЖЕНИЕ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об оплате труда  работников осуществляющих техническое обеспечение органа местного самоуправления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Администрации Красноборского сельского поселения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bCs/>
          <w:spacing w:val="-2"/>
          <w:sz w:val="16"/>
          <w:szCs w:val="16"/>
          <w:lang w:eastAsia="ru-RU"/>
        </w:rPr>
        <w:t>Оплата труда  работников</w:t>
      </w:r>
    </w:p>
    <w:p w:rsidR="0072436E" w:rsidRPr="0072436E" w:rsidRDefault="0072436E" w:rsidP="00617A16">
      <w:pPr>
        <w:shd w:val="clear" w:color="auto" w:fill="FFFFFF"/>
        <w:suppressAutoHyphens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pacing w:val="-2"/>
          <w:sz w:val="16"/>
          <w:szCs w:val="16"/>
          <w:lang w:eastAsia="ru-RU"/>
        </w:rPr>
      </w:pPr>
    </w:p>
    <w:p w:rsidR="0072436E" w:rsidRPr="0072436E" w:rsidRDefault="0072436E" w:rsidP="0061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1.1. Оплата труда (заработная плата) работников Администрации  Красноборского сельского поселения (дале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е-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Администрации поселения), профессии которых не отнесены к должностям муниципальной службы и должностям служащих органов местного самоуправления (далее - работники) производится в виде должностного оклада и иных стимулирующих и компенсационных выплат в пределах фонда оплаты труда.</w:t>
      </w:r>
    </w:p>
    <w:p w:rsidR="0072436E" w:rsidRPr="0072436E" w:rsidRDefault="0072436E" w:rsidP="0061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Денежное вознаграждение и должностные оклады в дальнейшем могут индексироваться в сроки и пределах повышения должностных окладов работников, осуществляющих техническое обеспечение деятельности органов местного самоуправления.</w:t>
      </w:r>
    </w:p>
    <w:p w:rsidR="0072436E" w:rsidRPr="0072436E" w:rsidRDefault="0072436E" w:rsidP="0061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Размеры должностных окладов определяются штатным расписанием и  устанавливаются в размерах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согласно таблицы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1.</w:t>
      </w:r>
    </w:p>
    <w:p w:rsidR="0072436E" w:rsidRPr="0072436E" w:rsidRDefault="0072436E" w:rsidP="0061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1.2. Работодатель обязан обеспечить выплату месячной заработной платы работникам, полностью отработавшим за этот период норму рабочего времени и выполнившим нормы труда (трудовые обязанности), в размере не ниже минимального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размера оплаты труда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, установленного федеральным законодательством.</w:t>
      </w:r>
    </w:p>
    <w:p w:rsidR="0072436E" w:rsidRPr="0072436E" w:rsidRDefault="0072436E" w:rsidP="0061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1.3. Заработная плата работников выплачивается за счет средств бюджета  Красноборского сельского поселения.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1.4. Выплата денежного содержания работникам Администрации производится ежемесячно в виде аванса и оставшейся части суммы денежного содержания.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1.6.При увольнении работника денежное содержание начисляется пропорционально отработанному времени.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2. Организация оплаты труда работников Администрации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2.1. Оплата труда работников Администрации Красноборского сельского поселения (далее работникам Администрации) включает в себя: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оклад, устанавливаемый штатным расписанием Администрации; 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стимулирующие надбавки;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надбавки компенсационного характера;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премию.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2.2. Работникам  Администрации устанавливаются следующие виды надбавок: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- ежемесячная надбавка за сложность, напряженность;  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-ежемесячная надбавка за работу с использованием вредных средств;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-ежемесячная надбавка за ненормированный рабочий день;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-ежемесячная надбавка за классность.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2.3. 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 выплачивается единовременная выплата при предоставлении ежегодного оплачиваемого отпуска и материальная помощь, порядок выплаты определяется статьей 8 настоящего положения.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2.4. При наличии фонда оплаты труда 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 могут производиться иные выплаты, предусмотренные трудовым законодательством.        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2.5. При формировании фонда оплаты труда 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 сверх сумм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средств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направляемых для выплаты окладов, предусматриваются следующие средства на выплаты (в расчете на год):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а) ежемесячная надбавка за ненормированный рабочий день в размере шести должностных окладов;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б) ежемесячная надбавка за сложность и напряженность в размере шести должностных окладов;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в) ежемесячная надбавка за классность в размере трёх должностных окладов;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г) ежемесячная надбавка за работу с вредными условиями труда в размере одного должностного оклада;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д) премии по результатам работы в размере двух должностных окладов;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е) материальная помощь при предоставлении ежегодного оплачиваемого отпуска в размере одного должностного оклада.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Положения пунктов а,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, в, статьи 2.5 применяются в отношении рабочих профессий «водитель». 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.   Ежемесячная надбавка за сложность и напряженность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3.1. Ежемесячная надбавка к должностному окладу за сложность и напряженность в размере до 60  процентов от должностного оклада устанавливается: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водителю автомобиля;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уборщица;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3.2. Ежемесячная надбавка за сложность и напряженность является составляющей должностного содержания   и подлежит обязательной выплате в целях повышения заинтересованности работников в результате своей деятельности и качестве выполнения должностных обязанностей.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72436E" w:rsidRPr="0072436E" w:rsidRDefault="0072436E" w:rsidP="00617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72436E">
        <w:rPr>
          <w:rFonts w:ascii="Times New Roman" w:hAnsi="Times New Roman"/>
          <w:sz w:val="16"/>
          <w:szCs w:val="16"/>
        </w:rPr>
        <w:tab/>
      </w:r>
      <w:r w:rsidRPr="0072436E">
        <w:rPr>
          <w:rFonts w:ascii="Times New Roman" w:hAnsi="Times New Roman"/>
          <w:b/>
          <w:sz w:val="16"/>
          <w:szCs w:val="16"/>
        </w:rPr>
        <w:t>4. Ежемесячная надбавка за работу с использованием вредных веществ</w:t>
      </w:r>
    </w:p>
    <w:p w:rsidR="0072436E" w:rsidRPr="0072436E" w:rsidRDefault="0072436E" w:rsidP="00617A16">
      <w:pPr>
        <w:tabs>
          <w:tab w:val="left" w:pos="24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Ежемесячная надбавка за качество выполняемой работы выплачивается  в размере до 10 процентов должностного оклада:</w:t>
      </w:r>
    </w:p>
    <w:p w:rsidR="0072436E" w:rsidRPr="0072436E" w:rsidRDefault="0072436E" w:rsidP="00617A16">
      <w:pPr>
        <w:tabs>
          <w:tab w:val="left" w:pos="24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Уборщица;</w:t>
      </w:r>
    </w:p>
    <w:p w:rsidR="0072436E" w:rsidRPr="0072436E" w:rsidRDefault="0072436E" w:rsidP="00617A16">
      <w:pPr>
        <w:tabs>
          <w:tab w:val="left" w:pos="24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tabs>
          <w:tab w:val="left" w:pos="24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5. Ежемесячная надбавка к должностному окладу за ненормированный рабочий день</w:t>
      </w:r>
    </w:p>
    <w:p w:rsidR="0072436E" w:rsidRPr="0072436E" w:rsidRDefault="0072436E" w:rsidP="00617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Ежемесячная надбавка к должностному окладу за ненормированный рабочий день устанавливается персонально распоряжением </w:t>
      </w:r>
      <w:r w:rsidRPr="0072436E"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  <w:t xml:space="preserve">Главы 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72436E"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  <w:t xml:space="preserve"> сельского поселения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работнику рабочей профессии «водитель автомобиля» (далее – водитель автомобиля) с учетом специального режима работы (переработки сверх нормативной продолжительности рабочего дня).</w:t>
      </w:r>
    </w:p>
    <w:p w:rsidR="0072436E" w:rsidRPr="0072436E" w:rsidRDefault="0072436E" w:rsidP="00617A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x-none" w:eastAsia="x-none"/>
        </w:rPr>
      </w:pPr>
      <w:r w:rsidRPr="0072436E">
        <w:rPr>
          <w:rFonts w:ascii="Times New Roman" w:eastAsia="Times New Roman" w:hAnsi="Times New Roman"/>
          <w:bCs/>
          <w:sz w:val="16"/>
          <w:szCs w:val="16"/>
          <w:lang w:val="x-none" w:eastAsia="x-none"/>
        </w:rPr>
        <w:t xml:space="preserve">Выплата ежемесячной надбавки к должностному окладу за </w:t>
      </w:r>
      <w:r w:rsidRPr="0072436E">
        <w:rPr>
          <w:rFonts w:ascii="Times New Roman" w:eastAsia="Times New Roman" w:hAnsi="Times New Roman"/>
          <w:sz w:val="16"/>
          <w:szCs w:val="16"/>
          <w:lang w:val="x-none" w:eastAsia="x-none"/>
        </w:rPr>
        <w:t>ненормированный рабочий день</w:t>
      </w:r>
      <w:r w:rsidRPr="0072436E">
        <w:rPr>
          <w:rFonts w:ascii="Times New Roman" w:eastAsia="Times New Roman" w:hAnsi="Times New Roman"/>
          <w:bCs/>
          <w:sz w:val="16"/>
          <w:szCs w:val="16"/>
          <w:lang w:val="x-none" w:eastAsia="x-none"/>
        </w:rPr>
        <w:t xml:space="preserve"> осуществляется в пределах фонда оплаты труда, в размере  50,0 процентов должностного оклада.</w:t>
      </w:r>
    </w:p>
    <w:p w:rsidR="0072436E" w:rsidRPr="0072436E" w:rsidRDefault="0072436E" w:rsidP="00617A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Работнику, проработавшему неполный календарный месяц в связи с увольнением или поступлением на работу вновь, начисление и выплата ежемесячной надбавки к должностному окладу за ненормированный рабочий день производится за фактически отработанное время в данном учетном месяце.</w:t>
      </w:r>
    </w:p>
    <w:p w:rsidR="0072436E" w:rsidRPr="0072436E" w:rsidRDefault="0072436E" w:rsidP="00617A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6. Ежемесячная надбавка к должностному окладу за классность</w:t>
      </w:r>
    </w:p>
    <w:p w:rsidR="0072436E" w:rsidRPr="0072436E" w:rsidRDefault="0072436E" w:rsidP="00617A16">
      <w:pPr>
        <w:shd w:val="clear" w:color="auto" w:fill="FFFFFF"/>
        <w:spacing w:before="100" w:beforeAutospacing="1" w:after="150" w:afterAutospacing="1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а) водителю автомобиля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может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устанавливается ежемесячная процентная доплата к окладу за классность, при наличии подтверждающих документов в размере:</w:t>
      </w:r>
    </w:p>
    <w:p w:rsidR="0072436E" w:rsidRPr="0072436E" w:rsidRDefault="0072436E" w:rsidP="00617A16">
      <w:pPr>
        <w:shd w:val="clear" w:color="auto" w:fill="FFFFFF"/>
        <w:spacing w:before="100" w:beforeAutospacing="1" w:after="15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1 класс – 25 процентов должностного оклада</w:t>
      </w:r>
    </w:p>
    <w:p w:rsidR="0072436E" w:rsidRPr="0072436E" w:rsidRDefault="0072436E" w:rsidP="00617A1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2 класс – 15 процентов должностного оклада</w:t>
      </w:r>
    </w:p>
    <w:p w:rsidR="0072436E" w:rsidRPr="0072436E" w:rsidRDefault="0072436E" w:rsidP="00617A1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3 класс – 10 процентов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должностного оклада</w:t>
      </w:r>
      <w:r w:rsidRPr="0072436E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;</w:t>
      </w:r>
    </w:p>
    <w:p w:rsidR="0072436E" w:rsidRPr="0072436E" w:rsidRDefault="0072436E" w:rsidP="00617A1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Квалификация может быть присвоена водителям автомобилей,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средств. </w:t>
      </w:r>
    </w:p>
    <w:p w:rsidR="0072436E" w:rsidRPr="0072436E" w:rsidRDefault="0072436E" w:rsidP="00617A1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ab/>
        <w:t>Присвоение водителю автомобиля классности производится при наличии в водительском удостоверении разрешающих отметок:</w:t>
      </w:r>
    </w:p>
    <w:p w:rsidR="0072436E" w:rsidRPr="0072436E" w:rsidRDefault="0072436E" w:rsidP="00617A1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ab/>
        <w:t>«В» или «С» или «Д» - для водителя 3 класса;</w:t>
      </w:r>
    </w:p>
    <w:p w:rsidR="0072436E" w:rsidRPr="0072436E" w:rsidRDefault="0072436E" w:rsidP="00617A1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ab/>
      </w:r>
      <w:proofErr w:type="gramStart"/>
      <w:r w:rsidRPr="0072436E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«В», «С», «Е» или только «Д», или «Д», «Е» - для водителя 2 класса;</w:t>
      </w:r>
      <w:proofErr w:type="gramEnd"/>
    </w:p>
    <w:p w:rsidR="0072436E" w:rsidRPr="0072436E" w:rsidRDefault="0072436E" w:rsidP="00617A1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ab/>
        <w:t>«В», «С», «Д», «Е» - для водителя 1-го класса, при этом квалификация 2-го класса может быть присвоена при стаже работы не менее трех лет в качестве водителя автомобиля 3-го класса, а квалификация 1-го класса – при стаже работы не менее двух лет в качестве водителя 2-го класса.</w:t>
      </w:r>
    </w:p>
    <w:p w:rsidR="0072436E" w:rsidRPr="0072436E" w:rsidRDefault="0072436E" w:rsidP="00617A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x-none" w:eastAsia="x-none"/>
        </w:rPr>
      </w:pPr>
      <w:r w:rsidRPr="0072436E">
        <w:rPr>
          <w:rFonts w:ascii="Times New Roman" w:eastAsia="Times New Roman" w:hAnsi="Times New Roman"/>
          <w:bCs/>
          <w:sz w:val="16"/>
          <w:szCs w:val="16"/>
          <w:lang w:val="x-none" w:eastAsia="x-none"/>
        </w:rPr>
        <w:t xml:space="preserve">Выплата ежемесячной надбавки к должностному окладу за </w:t>
      </w:r>
      <w:r w:rsidRPr="0072436E">
        <w:rPr>
          <w:rFonts w:ascii="Times New Roman" w:eastAsia="Times New Roman" w:hAnsi="Times New Roman"/>
          <w:sz w:val="16"/>
          <w:szCs w:val="16"/>
          <w:lang w:val="x-none" w:eastAsia="x-none"/>
        </w:rPr>
        <w:t>классность</w:t>
      </w:r>
      <w:r w:rsidRPr="0072436E">
        <w:rPr>
          <w:rFonts w:ascii="Times New Roman" w:eastAsia="Times New Roman" w:hAnsi="Times New Roman"/>
          <w:bCs/>
          <w:sz w:val="16"/>
          <w:szCs w:val="16"/>
          <w:lang w:val="x-none" w:eastAsia="x-none"/>
        </w:rPr>
        <w:t xml:space="preserve"> осуществляется в пределах фонда оплаты труда.</w:t>
      </w:r>
    </w:p>
    <w:p w:rsidR="0072436E" w:rsidRPr="0072436E" w:rsidRDefault="0072436E" w:rsidP="00617A1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7.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Порядок премирования работников, замещающих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 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7.1. Премирование работников замещающих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(далее - работники)  осуществляется в соответствии с распоряжением (приказом) руководителя по результатам работы ежемесячно в процентах к месячному окладу, за выполнение особо важных и сложных заданий – персонально.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7.2. Премии могут начисляться одновременно всем работникам (списком).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7.3. Премирование производится в пределах фонда оплата труда. Размеры премий определяются исходя из результатов деятельности работников, и максимальным размером не ограничиваются. 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7.4. Основанием для премирования являются: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а)  выполнение особо важных и сложных заданий;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б) примерное (своевременное и качественное) исполнение должностных обязанностей, заданий, распоряжений руководителя;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в) своевременная и качественная подготовка документов;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г) проявление профессионализма, творчества, использование современных методов, технологий в процессе служебной деятельности;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д) бережное, рациональное использование материально-технических и финансовых средств и иных ресурсов.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7.5. В случаи упущений в работе (несвоевременное или некачественное выполнение должностных обязанностей, заданий, распоряжений или некачественная подготовка документов), нарушений трудовой дисциплины работник может быть лишен премии либо её размер может быть снижен за тот месяц. В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котором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 проступок, распоряжением руководителя с указанием причины лишения (снижения размера) премии.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Работникам, проработавшим неполный расчетный период в связи с реорганизацией или ликвидацией муниципального органа, сокращением должностей (штатов) в муниципальном органе, временной нетрудоспособности, переводом на другую работу, уходом на пенсию, призывом на военную службу, увольнением по собственному желанию, нахождением в отпуске, а также иными уважительными причинами премия выплачивается за фактически отработанное время.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8.  Порядок  единовременной  выплаты при предоставлении ежегодного оплачиваемого отпуска и оказания материальной помощи </w:t>
      </w:r>
      <w:proofErr w:type="gramStart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работникам</w:t>
      </w:r>
      <w:proofErr w:type="gramEnd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осуществляющим техническое обеспечение органа местного самоуправления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8.1. Единовременная выплата при предоставлении ежегодного оплачиваемого отпуска и материальная помощь оказывается работникам, осуществляющим техническое обеспечение органа местного самоуправления (далее работникам) на основании письменного заявления в соответствии с распоряжением руководителя.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8.2. Единовременная выплата осуществляется при предоставлении ежегодного оплачиваемого отпуска в размере должностного оклада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8.3    Материальная помощь   работникам Администрации оказывается в размере одного должностного оклада к отпуску.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8.4. В случае разделения ежегодного оплачиваемого отпуска в установленном порядке на части единовременная выплата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осуществляется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и материальная помощь оказывается при предоставлении любой части указанного отпуска.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8.5. В случае если работник не использовал в течение года своего права на отпуск, единовременная выплата и материальная помощь должны быть выплачены в конце календарного года на основании письменного заявления служащего.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8.6. В случае если работник проработал календарный год не полностью (был принят на службу или уволился с неё в течение года, не проработав полный год), единовременная выплата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осуществляется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и материальная помощь оказывается фактически отработанному времени в установленном настоящим Положением порядке.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8.7. В случае возникновения сложной жизненной ситуации (тяжёлая и продолжительная болезнь работника, смерть близких родственников) работнику по его заявлению оказывается материальная помощь за счёт экономии фонда оплаты труда в соответствии с распоряжением (приказом) руководителя.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8.8. В случае смерти работника близким родственникам умершего оказывается материальная помощь за счёт экономии фонда оплаты труда в соответствии с распоряжением (приказом) руководителя.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8.9. При наличии экономии по фонду оплаты труда, работникам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может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оказывается иная материальная помощь дополнительно на основании распоряжения (приказа) руководителя.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9. Единовременное денежное поощрение</w:t>
      </w:r>
    </w:p>
    <w:p w:rsidR="0072436E" w:rsidRPr="0072436E" w:rsidRDefault="0072436E" w:rsidP="00617A16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2436E">
        <w:rPr>
          <w:rFonts w:ascii="Times New Roman" w:hAnsi="Times New Roman"/>
          <w:sz w:val="16"/>
          <w:szCs w:val="16"/>
        </w:rPr>
        <w:t>Работникам Администрации выплачивается единовременное денежное поощрение в качестве вознаграждения с юбилеем в размере одного должностного оклада.</w:t>
      </w:r>
    </w:p>
    <w:p w:rsidR="0072436E" w:rsidRPr="0072436E" w:rsidRDefault="0072436E" w:rsidP="00617A16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2436E">
        <w:rPr>
          <w:rFonts w:ascii="Times New Roman" w:hAnsi="Times New Roman"/>
          <w:sz w:val="16"/>
          <w:szCs w:val="16"/>
        </w:rPr>
        <w:t>Юбилейными  датами считаются:</w:t>
      </w:r>
    </w:p>
    <w:p w:rsidR="0072436E" w:rsidRPr="0072436E" w:rsidRDefault="0072436E" w:rsidP="00617A16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2436E">
        <w:rPr>
          <w:rFonts w:ascii="Times New Roman" w:hAnsi="Times New Roman"/>
          <w:sz w:val="16"/>
          <w:szCs w:val="16"/>
        </w:rPr>
        <w:t xml:space="preserve">Юбилейные дни рождения- 50-летие, 55-летие, 60- </w:t>
      </w:r>
      <w:proofErr w:type="spellStart"/>
      <w:r w:rsidRPr="0072436E">
        <w:rPr>
          <w:rFonts w:ascii="Times New Roman" w:hAnsi="Times New Roman"/>
          <w:sz w:val="16"/>
          <w:szCs w:val="16"/>
        </w:rPr>
        <w:t>летие</w:t>
      </w:r>
      <w:proofErr w:type="spellEnd"/>
      <w:r w:rsidRPr="0072436E">
        <w:rPr>
          <w:rFonts w:ascii="Times New Roman" w:hAnsi="Times New Roman"/>
          <w:sz w:val="16"/>
          <w:szCs w:val="16"/>
        </w:rPr>
        <w:t>, 65-летие.</w:t>
      </w:r>
    </w:p>
    <w:p w:rsidR="0072436E" w:rsidRPr="0072436E" w:rsidRDefault="0072436E" w:rsidP="00617A16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2436E">
        <w:rPr>
          <w:rFonts w:ascii="Times New Roman" w:hAnsi="Times New Roman"/>
          <w:sz w:val="16"/>
          <w:szCs w:val="16"/>
        </w:rPr>
        <w:t>Выплата  единовременного денежного поощрения осуществляется в пределах фонда оплаты труда, установленного Администрацией поселения.</w:t>
      </w:r>
    </w:p>
    <w:p w:rsidR="0072436E" w:rsidRPr="0072436E" w:rsidRDefault="0072436E" w:rsidP="00617A16">
      <w:pPr>
        <w:spacing w:after="0" w:line="240" w:lineRule="auto"/>
        <w:ind w:firstLine="708"/>
        <w:rPr>
          <w:rFonts w:ascii="Times New Roman" w:hAnsi="Times New Roman"/>
          <w:b/>
          <w:color w:val="262626"/>
          <w:sz w:val="16"/>
          <w:szCs w:val="16"/>
        </w:rPr>
      </w:pP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62626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color w:val="262626"/>
          <w:sz w:val="16"/>
          <w:szCs w:val="16"/>
          <w:lang w:eastAsia="ru-RU"/>
        </w:rPr>
        <w:t>10. Оплата труда работников Администрации  при совмещении должностей (профессий)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62626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262626"/>
          <w:sz w:val="16"/>
          <w:szCs w:val="16"/>
          <w:lang w:eastAsia="ru-RU"/>
        </w:rPr>
        <w:t>10.1. Работнику Администрации, выполняющему наряду со своей основной работой, обусловленной трудовым договором, дополнительную работу по другой должности (профессии) или за выполнение работы, не входящей в круг основных должностных обязанностей, производится доплата до 70 процентов тарифной ставки (оклада). Размер доплаты за совмещение должности (профессии) или за выполнение работы, не входящей в круг основных должностных обязанностей, устанавливается по соглашению сторон трудового договора. Доплата за совмещение должности (профессии) или за выполнение работы, не входящей в круг основных должностных обязанностей, выплачивается за счет средств фонда на оплату труда.</w:t>
      </w: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62626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62626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color w:val="262626"/>
          <w:sz w:val="16"/>
          <w:szCs w:val="16"/>
          <w:lang w:eastAsia="ru-RU"/>
        </w:rPr>
        <w:t>11. Перечень должностей работников Администрации: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0"/>
        <w:gridCol w:w="4690"/>
      </w:tblGrid>
      <w:tr w:rsidR="0072436E" w:rsidRPr="0072436E" w:rsidTr="0040298A">
        <w:tc>
          <w:tcPr>
            <w:tcW w:w="4740" w:type="dxa"/>
          </w:tcPr>
          <w:p w:rsidR="0072436E" w:rsidRPr="0072436E" w:rsidRDefault="0072436E" w:rsidP="00617A16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43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Наименование должностей</w:t>
            </w:r>
            <w:r w:rsidRPr="007243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  <w:p w:rsidR="0072436E" w:rsidRPr="0072436E" w:rsidRDefault="0072436E" w:rsidP="00617A16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90" w:type="dxa"/>
          </w:tcPr>
          <w:p w:rsidR="0072436E" w:rsidRPr="0072436E" w:rsidRDefault="0072436E" w:rsidP="00617A16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43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Месячные оклады (рубль)</w:t>
            </w:r>
          </w:p>
        </w:tc>
      </w:tr>
      <w:tr w:rsidR="0072436E" w:rsidRPr="0072436E" w:rsidTr="0040298A">
        <w:tc>
          <w:tcPr>
            <w:tcW w:w="4740" w:type="dxa"/>
          </w:tcPr>
          <w:p w:rsidR="0072436E" w:rsidRPr="0072436E" w:rsidRDefault="0072436E" w:rsidP="00617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43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4690" w:type="dxa"/>
          </w:tcPr>
          <w:p w:rsidR="0072436E" w:rsidRPr="0072436E" w:rsidRDefault="0072436E" w:rsidP="00617A16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43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3953,00</w:t>
            </w:r>
          </w:p>
        </w:tc>
      </w:tr>
      <w:tr w:rsidR="0072436E" w:rsidRPr="0072436E" w:rsidTr="0040298A">
        <w:tc>
          <w:tcPr>
            <w:tcW w:w="4740" w:type="dxa"/>
          </w:tcPr>
          <w:p w:rsidR="0072436E" w:rsidRPr="0072436E" w:rsidRDefault="0072436E" w:rsidP="00617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43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уборщица</w:t>
            </w:r>
          </w:p>
        </w:tc>
        <w:tc>
          <w:tcPr>
            <w:tcW w:w="4690" w:type="dxa"/>
          </w:tcPr>
          <w:p w:rsidR="0072436E" w:rsidRPr="0072436E" w:rsidRDefault="0072436E" w:rsidP="00617A16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43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2190,00</w:t>
            </w:r>
          </w:p>
        </w:tc>
      </w:tr>
    </w:tbl>
    <w:p w:rsidR="0072436E" w:rsidRPr="0072436E" w:rsidRDefault="005A0600" w:rsidP="00617A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50" type="#_x0000_t75" style="position:absolute;left:0;text-align:left;margin-left:365.4pt;margin-top:7.25pt;width:42.45pt;height:48.75pt;z-index:251661312;mso-position-horizontal-relative:text;mso-position-vertical-relative:text">
            <v:imagedata r:id="rId9" o:title=""/>
            <w10:wrap type="topAndBottom"/>
          </v:shape>
          <o:OLEObject Type="Embed" ProgID="PBrush" ShapeID="_x0000_s1050" DrawAspect="Content" ObjectID="_1770698557" r:id="rId14"/>
        </w:pict>
      </w:r>
    </w:p>
    <w:p w:rsidR="00F26390" w:rsidRPr="00617A16" w:rsidRDefault="00F26390" w:rsidP="00617A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2436E" w:rsidRPr="0072436E" w:rsidRDefault="0072436E" w:rsidP="00617A1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от 21.02.2024  № 11</w:t>
      </w:r>
    </w:p>
    <w:p w:rsidR="0072436E" w:rsidRPr="0072436E" w:rsidRDefault="0072436E" w:rsidP="00617A1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2436E" w:rsidRPr="0072436E" w:rsidRDefault="0072436E" w:rsidP="00617A1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2436E" w:rsidRPr="0072436E" w:rsidTr="0040298A">
        <w:tc>
          <w:tcPr>
            <w:tcW w:w="9214" w:type="dxa"/>
          </w:tcPr>
          <w:p w:rsidR="0072436E" w:rsidRPr="0072436E" w:rsidRDefault="0072436E" w:rsidP="0061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2436E" w:rsidRPr="0072436E" w:rsidRDefault="0072436E" w:rsidP="0061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436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продлении срока действия публичного сервитута</w:t>
            </w:r>
          </w:p>
          <w:p w:rsidR="0072436E" w:rsidRPr="0072436E" w:rsidRDefault="0072436E" w:rsidP="0061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72436E" w:rsidRPr="0072436E" w:rsidRDefault="0072436E" w:rsidP="00617A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</w:p>
    <w:p w:rsidR="0072436E" w:rsidRPr="0072436E" w:rsidRDefault="0072436E" w:rsidP="00617A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подпунктом 1 статьи 39.37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Земельного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Кодеккса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Федерации, пунктом 3 статьи 3.6.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Федерального закона от 25 октября 2001 года № 137-ФЗ «О введении в действие Земельного кодекса Российской Федерации», на основании ходатайства Общества с ограниченной ответственностью «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» (далее ООО «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») от 06.02.2024 года о продлении срока действия установленного публичного сервитута и постановления №31 от 14.03.2023 года администрации Красноборского сельского поселения Холмского муниципального района «об установлении публичного сервитута»,   Администрация Красноборского сельского поселения Холмского муниципального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</w:t>
      </w:r>
    </w:p>
    <w:p w:rsidR="0072436E" w:rsidRPr="0072436E" w:rsidRDefault="0072436E" w:rsidP="00617A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72436E" w:rsidRPr="0072436E" w:rsidRDefault="0072436E" w:rsidP="00617A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Продлить срок действия публичного сервитута, установленного соглашением </w:t>
      </w:r>
      <w:r w:rsidRPr="0072436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об установлении публичного сервитута в отношении земельных участков, государственная собственность на который не разграничена 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от 06.04.2023 года в польз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у ООО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» (ИНН 6324056090, ОГРН 1146324010513) в границах, согласно прилагаемым выпискам из Единого государственного реестра недвижимости об объекте недвижимости в отношении: 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1.1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Земельного участка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земельный участок 0090603\1 с кадастровым номером 53:19:0090603:171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площадь публичного сервитута – 30827кв. м.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1.2.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Земельного участка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земельный участок 0090802\3 с кадастровым номером 53:19:0090802:249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площадь публичного сервитута – 11336 кв. м.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1.3.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Земельного участка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земельный участок 0090802\4 с кадастровым номером 53:19:0090802:248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площадь публичного сервитута – 19878 кв. м.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1.4.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Земельного участка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земельный участок 0090801\2 с кадастровым номером 53:19:0090801:156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площадь публичного сервитута – 42992 кв. м.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2. Цель установления публичного сервитута – складирование материалов в соответствии с пунктом 1 настоящего постановления, в соответствии с пунктом 2 статьи 39.37 Земельного кодекса Российской Федерации, пунктом 3 статьи 3.6 Федерального закона от 25.10.2001 № 137-ФЗ «О введении в действие Земельного кодекса Российской Федерации».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3. Срок публичного сервитута –</w:t>
      </w:r>
      <w:r w:rsidRPr="0072436E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1 (один)</w:t>
      </w:r>
      <w:r w:rsidRPr="0072436E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год с 23.03.2024 года по 22.03.2025 год.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4. Плата за публичный сервитут на основании подпунктом 1 пункта 6 </w:t>
      </w:r>
      <w:proofErr w:type="spellStart"/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ст</w:t>
      </w:r>
      <w:proofErr w:type="spellEnd"/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39.46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72436E" w:rsidRPr="0072436E" w:rsidRDefault="0072436E" w:rsidP="006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5.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ООО «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АвтоВолгастрой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» обязано привести земельные участки в состояние, пригодное для его использования в соответствии с разрешенным использованием, согласно</w:t>
      </w:r>
      <w:r w:rsidRPr="0072436E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72436E">
        <w:rPr>
          <w:rFonts w:ascii="Times New Roman" w:eastAsia="Times New Roman" w:hAnsi="Times New Roman"/>
          <w:bCs/>
          <w:sz w:val="16"/>
          <w:szCs w:val="16"/>
          <w:lang w:eastAsia="ru-RU"/>
        </w:rPr>
        <w:t>проектам рекультивации нарушенных земельных участков с кадастровыми номерами: 53:19:0090801:156,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53:19:0090802:248, 53:19:0090802:249, 53:19:0090603:171, </w:t>
      </w:r>
      <w:r w:rsidRPr="0072436E">
        <w:rPr>
          <w:rFonts w:ascii="Times New Roman" w:eastAsia="Times New Roman" w:hAnsi="Times New Roman"/>
          <w:bCs/>
          <w:sz w:val="16"/>
          <w:szCs w:val="16"/>
          <w:lang w:eastAsia="ru-RU"/>
        </w:rPr>
        <w:t>в рамках капитального ремонта автомобильной дороги А-122 автомобильная дорога А-114 - Устюжна - Крестцы – Яжелбицы - Великие Луки - Невель на участке</w:t>
      </w:r>
      <w:proofErr w:type="gramEnd"/>
      <w:r w:rsidRPr="0072436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Шимск - Старая Русса - </w:t>
      </w:r>
      <w:proofErr w:type="spellStart"/>
      <w:r w:rsidRPr="0072436E">
        <w:rPr>
          <w:rFonts w:ascii="Times New Roman" w:eastAsia="Times New Roman" w:hAnsi="Times New Roman"/>
          <w:bCs/>
          <w:sz w:val="16"/>
          <w:szCs w:val="16"/>
          <w:lang w:eastAsia="ru-RU"/>
        </w:rPr>
        <w:t>Локня</w:t>
      </w:r>
      <w:proofErr w:type="spellEnd"/>
      <w:r w:rsidRPr="0072436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- Великие Луки км 151+759 - км 168+000, Новгородская область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в срок, не 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позднее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чем три месяца после завершения работ предусмотренных пунктом 1 настоящего постановления.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6. Опубликовать постановление в периодическом печатном издании - бюллетене «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17A16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</w:t>
      </w:r>
    </w:p>
    <w:p w:rsidR="00617A16" w:rsidRDefault="00617A16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17A16" w:rsidRDefault="00617A16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17A16" w:rsidRDefault="005A0600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16"/>
          <w:szCs w:val="16"/>
          <w:lang w:eastAsia="ru-RU"/>
        </w:rPr>
        <w:pict>
          <v:shape id="_x0000_s1051" type="#_x0000_t75" style="position:absolute;margin-left:374.4pt;margin-top:2.85pt;width:42.45pt;height:48.75pt;z-index:251662336">
            <v:imagedata r:id="rId9" o:title=""/>
            <w10:wrap type="topAndBottom"/>
          </v:shape>
          <o:OLEObject Type="Embed" ProgID="PBrush" ShapeID="_x0000_s1051" DrawAspect="Content" ObjectID="_1770698558" r:id="rId15"/>
        </w:pic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</w:t>
      </w: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2436E" w:rsidRPr="0072436E" w:rsidRDefault="0072436E" w:rsidP="00617A1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от 26.02.2024  №12</w:t>
      </w:r>
    </w:p>
    <w:p w:rsidR="0072436E" w:rsidRPr="0072436E" w:rsidRDefault="0072436E" w:rsidP="00617A1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                                                                             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О внесении изменений в постановление №31 от 15.03.2021 года «Об утверждении реестра мест (площадок) накопления твердых коммунальных отходов на территории Красноборского  </w:t>
      </w:r>
      <w:proofErr w:type="spellStart"/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сельскогопоселения</w:t>
      </w:r>
      <w:proofErr w:type="spellEnd"/>
      <w:r w:rsidRPr="0072436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» </w:t>
      </w:r>
    </w:p>
    <w:p w:rsidR="0072436E" w:rsidRPr="0072436E" w:rsidRDefault="0072436E" w:rsidP="00617A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2436E" w:rsidRPr="0072436E" w:rsidRDefault="0072436E" w:rsidP="00617A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2436E" w:rsidRPr="0072436E" w:rsidRDefault="0072436E" w:rsidP="00617A16">
      <w:pPr>
        <w:keepNext/>
        <w:tabs>
          <w:tab w:val="left" w:pos="851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24 июня 1998 года № 89-ФЗ «Об отходах производства и потребления», Федеральным законом от 06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 Холмского муниципального района</w:t>
      </w: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Администрация Красноборского сельского поселения </w:t>
      </w:r>
    </w:p>
    <w:p w:rsidR="0072436E" w:rsidRPr="0072436E" w:rsidRDefault="0072436E" w:rsidP="00617A16">
      <w:pPr>
        <w:keepNext/>
        <w:tabs>
          <w:tab w:val="left" w:pos="851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72436E" w:rsidRPr="0072436E" w:rsidRDefault="0072436E" w:rsidP="00617A16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r w:rsidRPr="0072436E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 xml:space="preserve"> Внести  </w:t>
      </w:r>
      <w:r w:rsidRPr="0072436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постановление №31 от 15.03.2021 года «Об утверждении реестра мест (площадок) накопления твердых коммунальных отходов на территории Красноборского  </w:t>
      </w:r>
      <w:proofErr w:type="spellStart"/>
      <w:r w:rsidRPr="0072436E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сельскогопоселения</w:t>
      </w:r>
      <w:proofErr w:type="spellEnd"/>
      <w:r w:rsidRPr="0072436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  <w:r w:rsidRPr="0072436E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>следующие изменения:</w:t>
      </w:r>
    </w:p>
    <w:p w:rsidR="0072436E" w:rsidRPr="0072436E" w:rsidRDefault="0072436E" w:rsidP="00617A16">
      <w:pPr>
        <w:widowControl w:val="0"/>
        <w:snapToGri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72436E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>1.1</w:t>
      </w:r>
      <w:r w:rsidRPr="0072436E"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  <w:lang w:val="ro-RO" w:eastAsia="ru-RU"/>
        </w:rPr>
        <w:t xml:space="preserve"> </w:t>
      </w:r>
      <w:r w:rsidRPr="0072436E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Пункт 1</w:t>
      </w: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Реестр мест (площадок) накопления твердых коммунальных отходов на территории Красноборского сельского поселения</w:t>
      </w:r>
      <w:r w:rsidRPr="0072436E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изложить в новой редакции (приложение 1):</w:t>
      </w:r>
    </w:p>
    <w:p w:rsidR="0072436E" w:rsidRPr="0072436E" w:rsidRDefault="0072436E" w:rsidP="00617A1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3. Опубликовать постановление в периодическом печатном издании – бюллетене «</w:t>
      </w:r>
      <w:proofErr w:type="spell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8591" w:type="dxa"/>
        <w:tblInd w:w="1180" w:type="dxa"/>
        <w:tblLayout w:type="fixed"/>
        <w:tblLook w:val="0000" w:firstRow="0" w:lastRow="0" w:firstColumn="0" w:lastColumn="0" w:noHBand="0" w:noVBand="0"/>
      </w:tblPr>
      <w:tblGrid>
        <w:gridCol w:w="3969"/>
        <w:gridCol w:w="4622"/>
      </w:tblGrid>
      <w:tr w:rsidR="0072436E" w:rsidRPr="0072436E" w:rsidTr="0040298A">
        <w:tc>
          <w:tcPr>
            <w:tcW w:w="3969" w:type="dxa"/>
          </w:tcPr>
          <w:p w:rsidR="0072436E" w:rsidRPr="0072436E" w:rsidRDefault="0072436E" w:rsidP="00617A1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2436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Глава поселения:                               </w:t>
            </w:r>
          </w:p>
        </w:tc>
        <w:tc>
          <w:tcPr>
            <w:tcW w:w="4622" w:type="dxa"/>
          </w:tcPr>
          <w:p w:rsidR="0072436E" w:rsidRPr="0072436E" w:rsidRDefault="0072436E" w:rsidP="00617A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72436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Е.И.Чиркова</w:t>
            </w:r>
            <w:proofErr w:type="spellEnd"/>
          </w:p>
        </w:tc>
      </w:tr>
    </w:tbl>
    <w:p w:rsidR="001575B9" w:rsidRPr="00617A16" w:rsidRDefault="001575B9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spacing w:line="240" w:lineRule="auto"/>
        <w:ind w:left="10620"/>
        <w:jc w:val="center"/>
        <w:rPr>
          <w:rFonts w:ascii="Times New Roman" w:hAnsi="Times New Roman"/>
          <w:sz w:val="16"/>
          <w:szCs w:val="16"/>
        </w:rPr>
      </w:pPr>
      <w:r w:rsidRPr="00617A16">
        <w:rPr>
          <w:rFonts w:ascii="Times New Roman" w:hAnsi="Times New Roman"/>
          <w:sz w:val="16"/>
          <w:szCs w:val="16"/>
        </w:rPr>
        <w:t>УТВЕРЖДЕН</w:t>
      </w:r>
    </w:p>
    <w:p w:rsidR="0072436E" w:rsidRPr="00617A16" w:rsidRDefault="0072436E" w:rsidP="00617A16">
      <w:pPr>
        <w:spacing w:before="120" w:line="240" w:lineRule="auto"/>
        <w:ind w:left="10620"/>
        <w:jc w:val="center"/>
        <w:rPr>
          <w:rFonts w:ascii="Times New Roman" w:hAnsi="Times New Roman"/>
          <w:sz w:val="16"/>
          <w:szCs w:val="16"/>
        </w:rPr>
      </w:pPr>
      <w:r w:rsidRPr="00617A16">
        <w:rPr>
          <w:rFonts w:ascii="Times New Roman" w:hAnsi="Times New Roman"/>
          <w:sz w:val="16"/>
          <w:szCs w:val="16"/>
        </w:rPr>
        <w:t>постановлением Администрации</w:t>
      </w:r>
    </w:p>
    <w:p w:rsidR="0072436E" w:rsidRPr="00617A16" w:rsidRDefault="0072436E" w:rsidP="00617A16">
      <w:pPr>
        <w:spacing w:line="240" w:lineRule="auto"/>
        <w:ind w:left="10620"/>
        <w:jc w:val="center"/>
        <w:rPr>
          <w:rFonts w:ascii="Times New Roman" w:hAnsi="Times New Roman"/>
          <w:sz w:val="16"/>
          <w:szCs w:val="16"/>
        </w:rPr>
      </w:pPr>
      <w:r w:rsidRPr="00617A16">
        <w:rPr>
          <w:rFonts w:ascii="Times New Roman" w:hAnsi="Times New Roman"/>
          <w:sz w:val="16"/>
          <w:szCs w:val="16"/>
        </w:rPr>
        <w:t>района от 26.02.2024 № 12</w:t>
      </w:r>
    </w:p>
    <w:p w:rsidR="0072436E" w:rsidRPr="00617A16" w:rsidRDefault="0072436E" w:rsidP="00617A1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436E" w:rsidRPr="00617A16" w:rsidRDefault="0072436E" w:rsidP="00617A1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436E" w:rsidRPr="00617A16" w:rsidRDefault="0072436E" w:rsidP="00617A1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436E" w:rsidRPr="00617A16" w:rsidRDefault="0072436E" w:rsidP="00617A16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17A16">
        <w:rPr>
          <w:rFonts w:ascii="Times New Roman" w:hAnsi="Times New Roman"/>
          <w:b/>
          <w:sz w:val="16"/>
          <w:szCs w:val="16"/>
        </w:rPr>
        <w:t xml:space="preserve">Реестр мест (площадок) накопления твердых коммунальных отходов на территории </w:t>
      </w:r>
    </w:p>
    <w:p w:rsidR="0072436E" w:rsidRPr="00617A16" w:rsidRDefault="0072436E" w:rsidP="00617A1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617A16">
        <w:rPr>
          <w:rFonts w:ascii="Times New Roman" w:hAnsi="Times New Roman"/>
          <w:b/>
          <w:sz w:val="16"/>
          <w:szCs w:val="16"/>
        </w:rPr>
        <w:t xml:space="preserve">Красноборского сельского поселения </w:t>
      </w:r>
    </w:p>
    <w:p w:rsidR="0072436E" w:rsidRPr="00617A16" w:rsidRDefault="0072436E" w:rsidP="00617A1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551"/>
        <w:gridCol w:w="1277"/>
        <w:gridCol w:w="1277"/>
        <w:gridCol w:w="1704"/>
        <w:gridCol w:w="1707"/>
        <w:gridCol w:w="2270"/>
        <w:gridCol w:w="3386"/>
      </w:tblGrid>
      <w:tr w:rsidR="0072436E" w:rsidRPr="00617A16" w:rsidTr="0072436E">
        <w:trPr>
          <w:trHeight w:val="148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>/п</w:t>
            </w:r>
          </w:p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Данные о нахождении мест (площадок) накопления твердых коммунальных отходов</w:t>
            </w:r>
          </w:p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Данные о собственниках мест (площадок) накопления твердых коммунальных отходов*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72436E" w:rsidRPr="00617A16" w:rsidTr="0072436E">
        <w:trPr>
          <w:trHeight w:val="148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Покрытие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 xml:space="preserve">Площадь, </w:t>
            </w: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Кол-во размещенных контейнеров, бункеров, шт., их объём, м3,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Кол-во планируемых к размещению контейнеров, бункеров, шт., их объём,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36E" w:rsidRPr="00617A16" w:rsidTr="0072436E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436E" w:rsidRPr="00617A16" w:rsidTr="0072436E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 xml:space="preserve">Д Красный Бор </w:t>
            </w:r>
            <w:proofErr w:type="spellStart"/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 xml:space="preserve"> Центральная д.22 б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4/0,8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 xml:space="preserve">Администрация Красноборского сельского поселения </w:t>
            </w:r>
          </w:p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>расный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 xml:space="preserve"> Бор, </w:t>
            </w: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7A16">
              <w:rPr>
                <w:rFonts w:ascii="Times New Roman" w:hAnsi="Times New Roman"/>
                <w:sz w:val="16"/>
                <w:szCs w:val="16"/>
              </w:rPr>
              <w:lastRenderedPageBreak/>
              <w:t>Центральная, д.20</w:t>
            </w:r>
          </w:p>
          <w:p w:rsidR="0072436E" w:rsidRPr="00617A16" w:rsidRDefault="0072436E" w:rsidP="00617A16">
            <w:pPr>
              <w:spacing w:before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t>ОГРН:</w:t>
            </w:r>
            <w:r w:rsidRPr="00617A16">
              <w:rPr>
                <w:rFonts w:ascii="Times New Roman" w:hAnsi="Times New Roman"/>
                <w:b/>
                <w:sz w:val="16"/>
                <w:szCs w:val="16"/>
              </w:rPr>
              <w:t>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7A16">
              <w:rPr>
                <w:rFonts w:ascii="Times New Roman" w:hAnsi="Times New Roman"/>
                <w:sz w:val="16"/>
                <w:szCs w:val="16"/>
              </w:rPr>
              <w:lastRenderedPageBreak/>
              <w:t>отходы из жилищ несортированные (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исключая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 xml:space="preserve"> крупногабаритные)</w:t>
            </w:r>
          </w:p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>ентральная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>: д.1- д.30</w:t>
            </w:r>
          </w:p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lastRenderedPageBreak/>
              <w:t>ул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>овхозная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>: д.1- д.31</w:t>
            </w:r>
          </w:p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>олодежная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>: д.1-д.12</w:t>
            </w:r>
          </w:p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>веточная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>: д.1 –д.9</w:t>
            </w:r>
          </w:p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>орговая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>: д.3 –д.14</w:t>
            </w:r>
          </w:p>
          <w:p w:rsidR="0072436E" w:rsidRPr="00617A16" w:rsidRDefault="0072436E" w:rsidP="00617A16">
            <w:pPr>
              <w:spacing w:before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7A16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617A16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17A16">
              <w:rPr>
                <w:rFonts w:ascii="Times New Roman" w:hAnsi="Times New Roman"/>
                <w:sz w:val="16"/>
                <w:szCs w:val="16"/>
              </w:rPr>
              <w:t>адовая</w:t>
            </w:r>
            <w:proofErr w:type="spellEnd"/>
            <w:r w:rsidRPr="00617A16">
              <w:rPr>
                <w:rFonts w:ascii="Times New Roman" w:hAnsi="Times New Roman"/>
                <w:sz w:val="16"/>
                <w:szCs w:val="16"/>
              </w:rPr>
              <w:t>: д.2-д.10</w:t>
            </w:r>
          </w:p>
        </w:tc>
      </w:tr>
    </w:tbl>
    <w:p w:rsidR="0072436E" w:rsidRPr="00617A16" w:rsidRDefault="005A0600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2" type="#_x0000_t75" style="position:absolute;left:0;text-align:left;margin-left:362.4pt;margin-top:3.4pt;width:42.45pt;height:48.75pt;z-index:251663360;mso-position-horizontal-relative:text;mso-position-vertical-relative:text">
            <v:imagedata r:id="rId9" o:title=""/>
            <w10:wrap type="topAndBottom"/>
          </v:shape>
          <o:OLEObject Type="Embed" ProgID="PBrush" ShapeID="_x0000_s1052" DrawAspect="Content" ObjectID="_1770698559" r:id="rId16"/>
        </w:pic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2436E" w:rsidRPr="0072436E" w:rsidRDefault="0072436E" w:rsidP="00617A16">
      <w:pPr>
        <w:keepNext/>
        <w:tabs>
          <w:tab w:val="left" w:pos="1843"/>
        </w:tabs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2436E" w:rsidRPr="0072436E" w:rsidRDefault="0072436E" w:rsidP="00617A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2436E" w:rsidRPr="0072436E" w:rsidRDefault="0072436E" w:rsidP="00617A1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от  26.02.2024 №  13</w:t>
      </w:r>
    </w:p>
    <w:p w:rsidR="0072436E" w:rsidRPr="0072436E" w:rsidRDefault="0072436E" w:rsidP="00617A1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72436E" w:rsidRPr="0072436E" w:rsidRDefault="0072436E" w:rsidP="00617A1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72436E" w:rsidRPr="0072436E" w:rsidRDefault="0072436E" w:rsidP="00617A1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16"/>
          <w:szCs w:val="16"/>
          <w:shd w:val="clear" w:color="auto" w:fill="F9F9F9"/>
          <w:lang w:eastAsia="ru-RU"/>
        </w:rPr>
      </w:pPr>
      <w:r w:rsidRPr="0072436E">
        <w:rPr>
          <w:rFonts w:ascii="Times New Roman" w:eastAsia="Times New Roman" w:hAnsi="Times New Roman"/>
          <w:b/>
          <w:color w:val="444444"/>
          <w:sz w:val="16"/>
          <w:szCs w:val="16"/>
          <w:bdr w:val="none" w:sz="0" w:space="0" w:color="auto" w:frame="1"/>
          <w:shd w:val="clear" w:color="auto" w:fill="F9F9F9"/>
          <w:lang w:eastAsia="ru-RU"/>
        </w:rPr>
        <w:t xml:space="preserve">О закладке и ведении новых </w:t>
      </w:r>
      <w:proofErr w:type="spellStart"/>
      <w:r w:rsidRPr="0072436E">
        <w:rPr>
          <w:rFonts w:ascii="Times New Roman" w:eastAsia="Times New Roman" w:hAnsi="Times New Roman"/>
          <w:b/>
          <w:color w:val="444444"/>
          <w:sz w:val="16"/>
          <w:szCs w:val="16"/>
          <w:bdr w:val="none" w:sz="0" w:space="0" w:color="auto" w:frame="1"/>
          <w:shd w:val="clear" w:color="auto" w:fill="F9F9F9"/>
          <w:lang w:eastAsia="ru-RU"/>
        </w:rPr>
        <w:t>похозяйственных</w:t>
      </w:r>
      <w:proofErr w:type="spellEnd"/>
      <w:r w:rsidRPr="0072436E">
        <w:rPr>
          <w:rFonts w:ascii="Times New Roman" w:eastAsia="Times New Roman" w:hAnsi="Times New Roman"/>
          <w:b/>
          <w:color w:val="444444"/>
          <w:sz w:val="16"/>
          <w:szCs w:val="16"/>
          <w:bdr w:val="none" w:sz="0" w:space="0" w:color="auto" w:frame="1"/>
          <w:shd w:val="clear" w:color="auto" w:fill="F9F9F9"/>
          <w:lang w:eastAsia="ru-RU"/>
        </w:rPr>
        <w:t xml:space="preserve"> книг учета личных подсобных хозяйств на 2024-2028 годы </w:t>
      </w:r>
      <w:r w:rsidRPr="0072436E">
        <w:rPr>
          <w:rFonts w:ascii="Times New Roman" w:eastAsia="Times New Roman" w:hAnsi="Times New Roman"/>
          <w:b/>
          <w:color w:val="444444"/>
          <w:sz w:val="16"/>
          <w:szCs w:val="16"/>
          <w:shd w:val="clear" w:color="auto" w:fill="F9F9F9"/>
          <w:lang w:eastAsia="ru-RU"/>
        </w:rPr>
        <w:t>в электронной форме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16"/>
          <w:szCs w:val="16"/>
          <w:shd w:val="clear" w:color="auto" w:fill="F9F9F9"/>
          <w:lang w:eastAsia="ru-RU"/>
        </w:rPr>
      </w:pPr>
    </w:p>
    <w:p w:rsidR="0072436E" w:rsidRPr="0072436E" w:rsidRDefault="0072436E" w:rsidP="00617A16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lastRenderedPageBreak/>
        <w:t xml:space="preserve">        </w:t>
      </w:r>
      <w:proofErr w:type="gramStart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>похозяйственных</w:t>
      </w:r>
      <w:proofErr w:type="spellEnd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 книг», и в целях учета личных подсобных хозяйств на территории Красноборского сельского поселения, Администрация Красноборского сельского поселения</w:t>
      </w:r>
      <w:proofErr w:type="gramEnd"/>
    </w:p>
    <w:p w:rsidR="0072436E" w:rsidRPr="0072436E" w:rsidRDefault="0072436E" w:rsidP="00617A1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ПОСТАНОВЛЯЕТ:</w:t>
      </w:r>
    </w:p>
    <w:p w:rsidR="0072436E" w:rsidRPr="0072436E" w:rsidRDefault="0072436E" w:rsidP="00617A1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1. </w:t>
      </w:r>
      <w:proofErr w:type="gramStart"/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Организовать на территории Красноборского сельского поселения закладку новых </w:t>
      </w:r>
      <w:proofErr w:type="spellStart"/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похозяйственных</w:t>
      </w:r>
      <w:proofErr w:type="spellEnd"/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отёчности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72436E" w:rsidRPr="0072436E" w:rsidRDefault="0072436E" w:rsidP="00617A16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72436E" w:rsidRPr="0072436E" w:rsidRDefault="0072436E" w:rsidP="00617A1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72436E" w:rsidRPr="0072436E" w:rsidRDefault="0072436E" w:rsidP="00617A1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3. Записи в </w:t>
      </w:r>
      <w:proofErr w:type="spellStart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>похозяйственные</w:t>
      </w:r>
      <w:proofErr w:type="spellEnd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72436E" w:rsidRPr="0072436E" w:rsidRDefault="0072436E" w:rsidP="00617A1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4. При ведении </w:t>
      </w:r>
      <w:proofErr w:type="spellStart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>похозяйственных</w:t>
      </w:r>
      <w:proofErr w:type="spellEnd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72436E" w:rsidRPr="0072436E" w:rsidRDefault="0072436E" w:rsidP="00617A1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5. Ответственным за ведение электронных </w:t>
      </w:r>
      <w:proofErr w:type="spellStart"/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похозяйственных</w:t>
      </w:r>
      <w:proofErr w:type="spellEnd"/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книг в установленном порядке и их сохранность назначить служащего 1 категории – Крылову Галину Николаевну.</w:t>
      </w:r>
    </w:p>
    <w:p w:rsidR="0072436E" w:rsidRPr="0072436E" w:rsidRDefault="0072436E" w:rsidP="00617A1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6. </w:t>
      </w:r>
      <w:proofErr w:type="gramStart"/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Разместить</w:t>
      </w:r>
      <w:proofErr w:type="gramEnd"/>
      <w:r w:rsidRPr="0072436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настоящее постановление на официальном сайте администрации Красноборского сельского поселения в информационно телекоммуникационной сети «Интернет».</w:t>
      </w:r>
    </w:p>
    <w:p w:rsidR="0072436E" w:rsidRPr="0072436E" w:rsidRDefault="0072436E" w:rsidP="00617A1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7. </w:t>
      </w:r>
      <w:proofErr w:type="gramStart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>Контроль за</w:t>
      </w:r>
      <w:proofErr w:type="gramEnd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72436E" w:rsidRPr="0072436E" w:rsidRDefault="0072436E" w:rsidP="00617A16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8. Постановление вступает в силу с 01 января 2024 года, за исключением абзаца 2 пункта 33, а также пункта 36 порядка ведения </w:t>
      </w:r>
      <w:proofErr w:type="spellStart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>похозяйственных</w:t>
      </w:r>
      <w:proofErr w:type="spellEnd"/>
      <w:r w:rsidRPr="0072436E">
        <w:rPr>
          <w:rFonts w:ascii="Times New Roman" w:eastAsia="Times New Roman" w:hAnsi="Times New Roman"/>
          <w:color w:val="444444"/>
          <w:sz w:val="16"/>
          <w:szCs w:val="16"/>
          <w:lang w:eastAsia="ru-RU"/>
        </w:rPr>
        <w:t xml:space="preserve"> книг, вступающих в силу с 01.02.2024 года.</w:t>
      </w:r>
    </w:p>
    <w:p w:rsidR="0072436E" w:rsidRPr="0072436E" w:rsidRDefault="0072436E" w:rsidP="00617A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72436E" w:rsidRDefault="0072436E" w:rsidP="00617A1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администрации</w:t>
      </w:r>
    </w:p>
    <w:p w:rsidR="0072436E" w:rsidRPr="0072436E" w:rsidRDefault="0072436E" w:rsidP="00617A1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сельского поселения                                                        </w:t>
      </w:r>
      <w:proofErr w:type="spellStart"/>
      <w:r w:rsidRPr="0072436E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72436E" w:rsidRPr="0072436E" w:rsidRDefault="0072436E" w:rsidP="00617A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Default="005A0600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3" type="#_x0000_t75" style="position:absolute;left:0;text-align:left;margin-left:363.9pt;margin-top:.65pt;width:42.45pt;height:48.75pt;z-index:251664384">
            <v:imagedata r:id="rId9" o:title=""/>
            <w10:wrap type="topAndBottom"/>
          </v:shape>
          <o:OLEObject Type="Embed" ProgID="PBrush" ShapeID="_x0000_s1053" DrawAspect="Content" ObjectID="_1770698560" r:id="rId17"/>
        </w:pict>
      </w:r>
    </w:p>
    <w:p w:rsid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 й с к а я   Ф е д е р а ц и я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Новгородская область Холмский район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от  28.02.2024 №  14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Красный Бор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Методики оценки эффективности налоговых расходов Красноборского сельского поселения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В соответствии со статьёй 174.3 Бюджетного кодекса Российской Федерации, постановлением Администрации Красноборского сельского поселения от 02.12.2019 № 88 «Об утверждении </w:t>
      </w: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Порядка формирования перечня налоговых расходов Администрации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поселения», Администрация Красноборского сельского поселения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ПОСТАНОВЛЯЕТ: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Утвердить прилагаемую Методику оценки эффективности налоговых расходов Красноборского сельского поселения.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Настоящее постановление вступает в силу с момента опубликования и распространяется на правоотношения, возникшие с 1января 2024 года.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3.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администрации</w:t>
      </w:r>
    </w:p>
    <w:p w:rsidR="0072436E" w:rsidRPr="00617A16" w:rsidRDefault="0072436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сельского поселения</w:t>
      </w: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proofErr w:type="spell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Приложение к Постановлению Администрации Красноборского сельского поселения от28.02.2024 №14  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Методика оценки эффективности налоговых расходов Красноборского сельского поселения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Общие положения об оценке эффективности налоговых расходов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Настоящая Методика разработана в соответствии с постановлением Администрации Красноборского сельского поселения от 02.12.2019 № 88 «Об утверждении Порядка формирования перечня налоговых расходов и осуществления оценки налоговых расходов Красноборского сельского поселения» (далее-Порядок),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 соответствии с настоящей методикой осуществляется оценка эффективности следующих налоговых расходов Красноборского сельского поселения согласно наименованию налогового расхода в перечне налоговых расходов Красноборского сельского поселения на очередной финансовый год и плановый период, куратором которых является Администрация Красноборского сельского поселения: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1)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Освобождение от уплаты земельного налога с физических лиц определенных категорий налогоплательщиков, проживающих на территории Красноборского сельского поселения;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2)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Освобождение от уплаты налога на имущество физических лиц определенных категорий налогоплательщиков, проживающих на территории Красноборского сельского поселения.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1.3.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 качестве источников информации о нормативных, целевых и фискальных характеристиках налоговых расходов, подлежащей включению в паспорта налоговых расходов, а также используемой для проведения оценки эффективности налоговых расходов в соответствии с настоящей методикой, могут использоваться следующие данные: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Налоговой службы;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Службы государственной статистики;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иные сведения, необходимые для оценки эффективности налоговых расходов Красноборского сельского поселения.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II.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 эффективности налоговых расходов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эффективности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налоговых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расходов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осуществляется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 соответствии с Порядком и включает: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а) оценку целесообразности налоговых расходов;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)о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ценку результативности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 целесообразности налоговых расходов осуществляется по следующим критериям: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а) соответствие налоговых расходов целям муниципальных программ Красноборского сельского поселения, структурных элементов муниципальных программ Красноборского сельского поселения и (или) целям социально-экономической политики Холмского муниципального района, не относящимся к муниципальным программам Красноборского сельского поселения (далее – программные документы стратегического планирования, структурные элементы программных документов стратегического планирования);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б) востребованность плательщиками предоставленных льгот, 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которая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характеризуется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соотношением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численности плательщиков, воспользовавшихся правом на льготы, и общей численности плательщиков, за 5-летний период.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2.1.1.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Определение соответствия налогового расхода целям программных документов стратегического планирования и их структурныхэлементоввцеляхобеспечениядолгосрочнойсбалансированностииустойчивости бюджета Красноборского сельского поселения, проведения эффективной налоговой политики и политики в области доходов, проведения оценки эффективности налоговых расходов, соответствующих целям муниципальной программы Красноборского сельского поселения.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2.1.2.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Соответствие целям программных документов стратегического планирования и их структурных элементов сопровождается обоснованием влияния налогового расхода на достижение указанных целей.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По итогам оценки соответствия делается вывод о соответствии или несоответствииналоговыхрасходовцелямпрограммныхдокументовстратегического планирования и их структурных элементов.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2.1.3.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 востребованности плательщиками предоставленных налоговых льгот, обусловленных налоговыми расходами, осуществляется путем соотношения численности плательщиков, воспользовавшихся правом на льготу, и общей численности плательщиков, имеющих право на льготу, за5-летний период, отдельно по каждой льготе и рассчитывается по формуле: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где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Lj</w:t>
      </w:r>
      <w:proofErr w:type="spell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–уровень востребованности j-той налоговой льготы;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ij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–численность налогоплательщиков, воспользовавшихся правом на j-тую налоговую льготу в i-том году;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S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ij</w:t>
      </w:r>
      <w:proofErr w:type="spell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– общая численность налогоплательщиков, </w:t>
      </w:r>
      <w:proofErr w:type="spell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потенциальноСij</w:t>
      </w:r>
      <w:proofErr w:type="spell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–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общая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численность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налогоплательщиков, потенциально имеющих право на применение j-той льготы в i-том году;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i–порядковый номер года, имеющий значение от 1до 5.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2.1.4.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Для оценки востребованности налоговой льготы в расчет принимаются данные об общей численности налогоплательщиков, потенциально имеющих право на применение соответствующей налоговой льготы, и о численности налогоплательщиков, воспользовавшихся правом 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льготу, за5-летний период, предшествующий году, в котором осуществляется расчет востребованности налоговой льготы.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В случае если налоговая льгота действует менее 5 лет, то оценка ее востребованности проводится за фактический и прогнозный периоды действия льготы, суммарная длительность которых составляет 5 лет.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При оценке востребованности по каждой налоговой льготе определяется пороговое значение, при котором льгота считается востребованной.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Показателем высокой востребованности для налоговых расходов является соотношение равное более 30 %.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Показателем низкой востребованности является соотношение равное менее 30 %.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2.1.5.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 случае несоответствия налоговых расходов хотя бы одному из критериев, указанных в пункте 1.2 настоящей Методики, куратор формирует предложения о сохранении (уточнении, отмене) льгот для плательщиков.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2.1.6.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Исходя из характера целей налоговых расходов, обуславливающих налоговые льготы, налоговые расходы могут относиться к следующим категориям: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)с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тимулирующие налоговые расходы;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)с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оциальные налоговые расходы–налоговые расходы, указанные в пункте 1.2 настоящей Методики оценки эффективности налоговых расходов Красноборского сельского поселения.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Оценка результативности налоговых 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расходов–критерием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результативности налоговых расходов определяется целевой показатель–число налогоплательщиков воспользовавшихся льготой (далее–целевой показатель).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2.2.1.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 вклада налоговой льготы, обуславливающей налоговый расход, в изменение значения показателя (индикатора) достижения соответствующих целей программных документов стратегического планирования и их структурных элементов осуществляется по следующим параметрам: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оценке подлежит вклад предусмотренных для плательщиков льгот в изменение значения целевого показателя,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2.2.2.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применения альтернативных механизмов достижения целей программных документов стратегического планирования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структурных элементов программных документов стратегического планирования.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2.2.3.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совокупного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бюджетного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эффекта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(самоокупаемости) проводится в отношении стимулирующих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2.2.4.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Налоговый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расход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признается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результативным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случае одновременного соблюдения следующих условий: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 вклада налоговой льготы в  изменение  значения показател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я(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индикатора) принимает положительное значение;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бюджетной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эффективности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принимает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неотрицательное значение;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оценка совокупного бюджетного эффекта принимает неотрицательное значение (в отношении стимулирующих налоговых расходов).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III.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Форматы отчетов по результатам проведения оценки эффективности налоговых расходов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По результатам оценки эффективности налоговых расходов формируются следующие документы: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)п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аспорт налогового расхода, включающий информацию, определенную в приложении №2 к Порядку.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б) отчет об оценке эффективности налоговых расходов Красноборского сельского поселения, согласно приложению №1 к настоящей Методике оценки эффективности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Приложение№1к Методике оценки эффективности 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налоговых</w:t>
      </w:r>
      <w:proofErr w:type="gramEnd"/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расходов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Отчет об оценке эффективности налоговых расходов Красноборского сельского поселения за</w:t>
      </w: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год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Общие характеристики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Наименование налоговой льготы, освобождения, иных преференций (далее </w:t>
      </w:r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–н</w:t>
      </w:r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алоговая льгота).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Наименование налога, по которому предусмотрена налоговая льгота.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1.3.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Вид налоговой льготы.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1.4.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Реквизиты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нормативно-правового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акта Красноборского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сельского поселения, в соответствии с которым предусмотрена налоговая льгота.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1.5.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Наименование куратора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Целевые характеристики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Целевая категория налогового расхода.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Цели предоставления налоговой льготы.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2.3.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Наименование и реквизиты нормативных правовых актов Красноборского сельского поселения, утверждающих муниципальные программы Красноборского сельского поселения.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2.4.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Наименование показателей (индикаторов) достижения целей муниципальных программ Красноборского сельского поселения, либо иных показателей (индикаторов), назначение которых оказывает влияние налоговые расходы, с указанием источника информации об установленных значениях указанных показателей (индикаторов).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2.5.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Критерии целесообразности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2.6.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Критерии результативности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3.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Фискальные характеристики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3.1.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Количество плательщиков, воспользовавшихся льготами.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3.2.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Суммы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выпадающих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доходов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бюджета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Красноборского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сельского поселения по налоговым расходам.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4.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Результаты оценки эффективности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4.1.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Результаты оценки целесообразности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4.2.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Результаты оценки результативности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4.2.1.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Результаты оценки бюджетной эффективности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5.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Выводы по результатам оценки эффективности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5.1.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Достижение целевых характеристик налоговых расходов.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5.2.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Вклад налоговых расходов в достижение целей соответствующего направления муниципальной политики Красноборского сельского поселения.</w:t>
      </w:r>
    </w:p>
    <w:p w:rsidR="00617A16" w:rsidRP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5.3.</w:t>
      </w: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ab/>
        <w:t>Необходимость сохранения (уточнения, отмены) налоговых льгот, иных преференций.</w:t>
      </w:r>
    </w:p>
    <w:p w:rsid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_GoBack"/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54" type="#_x0000_t75" style="position:absolute;left:0;text-align:left;margin-left:375.9pt;margin-top:12.65pt;width:42.45pt;height:48.75pt;z-index:251665408">
            <v:imagedata r:id="rId9" o:title=""/>
            <w10:wrap type="topAndBottom"/>
          </v:shape>
          <o:OLEObject Type="Embed" ProgID="PBrush" ShapeID="_x0000_s1054" DrawAspect="Content" ObjectID="_1770698561" r:id="rId18"/>
        </w:pict>
      </w:r>
      <w:bookmarkEnd w:id="1"/>
    </w:p>
    <w:p w:rsidR="00681633" w:rsidRP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681633" w:rsidRPr="00681633" w:rsidRDefault="00681633" w:rsidP="00681633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681633" w:rsidRPr="00681633" w:rsidRDefault="00681633" w:rsidP="0068163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681633" w:rsidRPr="00681633" w:rsidRDefault="00681633" w:rsidP="0068163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Pr="00681633" w:rsidRDefault="00681633" w:rsidP="00681633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81633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68163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681633" w:rsidRPr="00681633" w:rsidRDefault="00681633" w:rsidP="0068163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1633" w:rsidRPr="00681633" w:rsidRDefault="00681633" w:rsidP="0068163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от 12.02.2024  года № 157</w:t>
      </w:r>
    </w:p>
    <w:p w:rsidR="00681633" w:rsidRPr="00681633" w:rsidRDefault="00681633" w:rsidP="0068163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</w:t>
      </w:r>
      <w:proofErr w:type="spellStart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  <w:r w:rsidRPr="00681633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</w:t>
      </w: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81633" w:rsidRPr="00681633" w:rsidRDefault="00681633" w:rsidP="00681633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1633" w:rsidRPr="00681633" w:rsidTr="00681633">
        <w:tc>
          <w:tcPr>
            <w:tcW w:w="9214" w:type="dxa"/>
          </w:tcPr>
          <w:p w:rsidR="00681633" w:rsidRPr="00681633" w:rsidRDefault="00681633" w:rsidP="0068163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8163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 отчете Главы Красноборского сельского поселения о результатах сво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ей деятельности и 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деятельности </w:t>
            </w:r>
            <w:r w:rsidRPr="0068163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Администрации Красноборского сельского поселения за 2023 год</w:t>
            </w:r>
          </w:p>
        </w:tc>
      </w:tr>
    </w:tbl>
    <w:p w:rsidR="00681633" w:rsidRPr="00681633" w:rsidRDefault="00681633" w:rsidP="00681633">
      <w:pPr>
        <w:spacing w:before="360" w:after="0" w:line="360" w:lineRule="atLeast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" w:name="sub_1000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681633" w:rsidRPr="00681633" w:rsidRDefault="00681633" w:rsidP="006816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681633" w:rsidRPr="00681633" w:rsidRDefault="00681633" w:rsidP="00681633">
      <w:pPr>
        <w:tabs>
          <w:tab w:val="left" w:pos="-581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1. Отчет Главы Красноборского сельского поселения о результатах своей деятельности и о результатах деятельности Администрации Красноборского сельского поселения за 2023 год принять к сведению.</w:t>
      </w:r>
    </w:p>
    <w:p w:rsidR="00681633" w:rsidRPr="00681633" w:rsidRDefault="00681633" w:rsidP="00681633">
      <w:pPr>
        <w:tabs>
          <w:tab w:val="left" w:pos="-581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2. Деятельность Главы Красноборского сельского поселения и Администрации сельского поселения за 2023 год признать удовлетворительной.</w:t>
      </w:r>
    </w:p>
    <w:p w:rsidR="00681633" w:rsidRPr="00681633" w:rsidRDefault="00681633" w:rsidP="00681633">
      <w:pPr>
        <w:widowControl w:val="0"/>
        <w:tabs>
          <w:tab w:val="left" w:pos="709"/>
          <w:tab w:val="left" w:pos="1080"/>
        </w:tabs>
        <w:suppressAutoHyphens/>
        <w:autoSpaceDE w:val="0"/>
        <w:spacing w:after="0" w:line="36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3. Опубликовать настоящее решение в муниципальной газете «</w:t>
      </w:r>
      <w:proofErr w:type="spellStart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681633" w:rsidRPr="00681633" w:rsidRDefault="00681633" w:rsidP="00681633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68163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tbl>
      <w:tblPr>
        <w:tblW w:w="935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681633" w:rsidRPr="00681633" w:rsidTr="00D8043B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681633" w:rsidRPr="00681633" w:rsidRDefault="00681633" w:rsidP="006816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63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поселения:                   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633" w:rsidRPr="00681633" w:rsidRDefault="00681633" w:rsidP="0068163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8163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Е.И. </w:t>
            </w:r>
            <w:proofErr w:type="spellStart"/>
            <w:r w:rsidRPr="0068163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Чиркова</w:t>
            </w:r>
            <w:proofErr w:type="spellEnd"/>
            <w:r w:rsidRPr="0068163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</w:t>
            </w:r>
          </w:p>
        </w:tc>
      </w:tr>
    </w:tbl>
    <w:p w:rsidR="00681633" w:rsidRPr="00681633" w:rsidRDefault="00681633" w:rsidP="006816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A16" w:rsidRPr="00F26390" w:rsidRDefault="00617A16" w:rsidP="0072436E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17A16" w:rsidRPr="00F26390" w:rsidSect="00D24E7D">
      <w:headerReference w:type="default" r:id="rId19"/>
      <w:footerReference w:type="default" r:id="rId20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00" w:rsidRDefault="005A0600" w:rsidP="002037A4">
      <w:pPr>
        <w:spacing w:after="0" w:line="240" w:lineRule="auto"/>
      </w:pPr>
      <w:r>
        <w:separator/>
      </w:r>
    </w:p>
  </w:endnote>
  <w:endnote w:type="continuationSeparator" w:id="0">
    <w:p w:rsidR="005A0600" w:rsidRDefault="005A0600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8A" w:rsidRPr="006239CE" w:rsidRDefault="0040298A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40298A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40298A" w:rsidRDefault="0040298A" w:rsidP="002037A4">
          <w:pPr>
            <w:spacing w:after="0" w:line="240" w:lineRule="auto"/>
            <w:rPr>
              <w:sz w:val="2"/>
              <w:szCs w:val="2"/>
            </w:rPr>
          </w:pPr>
        </w:p>
        <w:p w:rsidR="0040298A" w:rsidRDefault="0040298A" w:rsidP="002037A4">
          <w:pPr>
            <w:spacing w:after="0" w:line="240" w:lineRule="auto"/>
            <w:rPr>
              <w:sz w:val="2"/>
              <w:szCs w:val="2"/>
            </w:rPr>
          </w:pPr>
        </w:p>
        <w:p w:rsidR="0040298A" w:rsidRDefault="0040298A" w:rsidP="002037A4">
          <w:pPr>
            <w:spacing w:after="0" w:line="240" w:lineRule="auto"/>
            <w:rPr>
              <w:sz w:val="2"/>
              <w:szCs w:val="2"/>
            </w:rPr>
          </w:pPr>
        </w:p>
        <w:p w:rsidR="0040298A" w:rsidRPr="006239CE" w:rsidRDefault="0040298A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40298A" w:rsidRPr="006239CE" w:rsidRDefault="0040298A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40298A" w:rsidRPr="006239CE" w:rsidRDefault="0040298A" w:rsidP="002037A4"/>
      </w:tc>
    </w:tr>
    <w:tr w:rsidR="0040298A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0298A" w:rsidRPr="006239CE" w:rsidRDefault="0040298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40298A" w:rsidRPr="006239CE" w:rsidRDefault="0040298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40298A" w:rsidRPr="006239CE" w:rsidRDefault="0040298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40298A" w:rsidRPr="006239CE" w:rsidRDefault="0040298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40298A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0298A" w:rsidRPr="006239CE" w:rsidRDefault="0040298A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40298A" w:rsidRPr="006239CE" w:rsidRDefault="0040298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40298A" w:rsidRPr="006239CE" w:rsidRDefault="0040298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40298A" w:rsidRDefault="004029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00" w:rsidRDefault="005A0600" w:rsidP="002037A4">
      <w:pPr>
        <w:spacing w:after="0" w:line="240" w:lineRule="auto"/>
      </w:pPr>
      <w:r>
        <w:separator/>
      </w:r>
    </w:p>
  </w:footnote>
  <w:footnote w:type="continuationSeparator" w:id="0">
    <w:p w:rsidR="005A0600" w:rsidRDefault="005A0600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40298A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40298A" w:rsidRPr="006239CE" w:rsidRDefault="0040298A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0CF85DD" wp14:editId="744F436D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40298A" w:rsidRPr="006239CE" w:rsidRDefault="0040298A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40298A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40298A" w:rsidRPr="00A44907" w:rsidRDefault="0040298A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7(245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40298A" w:rsidRDefault="0040298A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40298A" w:rsidRPr="00362790" w:rsidRDefault="0040298A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29 февраля 2024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40298A" w:rsidRPr="006239CE" w:rsidRDefault="0040298A" w:rsidP="002037A4"/>
      </w:tc>
    </w:tr>
  </w:tbl>
  <w:p w:rsidR="0040298A" w:rsidRDefault="0040298A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0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134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4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5056BB"/>
    <w:multiLevelType w:val="hybridMultilevel"/>
    <w:tmpl w:val="E348CF2C"/>
    <w:lvl w:ilvl="0" w:tplc="A5402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6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5"/>
  </w:num>
  <w:num w:numId="20">
    <w:abstractNumId w:val="13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575B9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2497B"/>
    <w:rsid w:val="00330861"/>
    <w:rsid w:val="003311C5"/>
    <w:rsid w:val="003456B9"/>
    <w:rsid w:val="00375D4E"/>
    <w:rsid w:val="003875F4"/>
    <w:rsid w:val="003D2542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A0600"/>
    <w:rsid w:val="005D5FC5"/>
    <w:rsid w:val="005E63DA"/>
    <w:rsid w:val="005E6F71"/>
    <w:rsid w:val="005F7B0B"/>
    <w:rsid w:val="00617A16"/>
    <w:rsid w:val="006546A3"/>
    <w:rsid w:val="00681633"/>
    <w:rsid w:val="00684A94"/>
    <w:rsid w:val="00684EB3"/>
    <w:rsid w:val="006A410B"/>
    <w:rsid w:val="006B091D"/>
    <w:rsid w:val="006B5ECC"/>
    <w:rsid w:val="006E36E6"/>
    <w:rsid w:val="006F4819"/>
    <w:rsid w:val="00720800"/>
    <w:rsid w:val="0072436E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601A2"/>
    <w:rsid w:val="00880CF2"/>
    <w:rsid w:val="00884388"/>
    <w:rsid w:val="008B34DF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55C1E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5DEC"/>
    <w:rsid w:val="00D22467"/>
    <w:rsid w:val="00D24E7D"/>
    <w:rsid w:val="00D52C11"/>
    <w:rsid w:val="00D607AC"/>
    <w:rsid w:val="00D83D11"/>
    <w:rsid w:val="00D92786"/>
    <w:rsid w:val="00DA52A5"/>
    <w:rsid w:val="00DA5940"/>
    <w:rsid w:val="00DA6609"/>
    <w:rsid w:val="00DB79DA"/>
    <w:rsid w:val="00DB7B29"/>
    <w:rsid w:val="00DC0B2F"/>
    <w:rsid w:val="00DE2505"/>
    <w:rsid w:val="00E11A28"/>
    <w:rsid w:val="00E17BD4"/>
    <w:rsid w:val="00E4151D"/>
    <w:rsid w:val="00E45B47"/>
    <w:rsid w:val="00E47460"/>
    <w:rsid w:val="00E55B86"/>
    <w:rsid w:val="00E57FE0"/>
    <w:rsid w:val="00E81605"/>
    <w:rsid w:val="00EA6C3D"/>
    <w:rsid w:val="00ED3B2E"/>
    <w:rsid w:val="00ED7591"/>
    <w:rsid w:val="00ED7BEB"/>
    <w:rsid w:val="00F06895"/>
    <w:rsid w:val="00F127EC"/>
    <w:rsid w:val="00F155FA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435E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badm.ru" TargetMode="External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29C1-1A6F-4652-9377-68452CA8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23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152</cp:revision>
  <dcterms:created xsi:type="dcterms:W3CDTF">2021-01-12T11:50:00Z</dcterms:created>
  <dcterms:modified xsi:type="dcterms:W3CDTF">2024-02-29T04:56:00Z</dcterms:modified>
</cp:coreProperties>
</file>