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856C14" w:rsidRDefault="00EE654F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8652556" r:id="rId10"/>
        </w:pict>
      </w:r>
    </w:p>
    <w:p w:rsidR="00617A16" w:rsidRPr="00856C14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856C14" w:rsidRDefault="00856C14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</w:p>
    <w:p w:rsidR="00616AE8" w:rsidRPr="00616AE8" w:rsidRDefault="00616AE8" w:rsidP="00616AE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616AE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FD0F90" w:rsidRPr="00FD0F90" w:rsidRDefault="00FD0F90" w:rsidP="00FD0F9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D0F90" w:rsidRPr="00FD0F90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0F90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="00B85A22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="003A081D">
        <w:rPr>
          <w:rFonts w:ascii="Times New Roman" w:eastAsia="Times New Roman" w:hAnsi="Times New Roman"/>
          <w:sz w:val="16"/>
          <w:szCs w:val="16"/>
          <w:lang w:eastAsia="ru-RU"/>
        </w:rPr>
        <w:t xml:space="preserve">.05.2024  № </w:t>
      </w:r>
      <w:r w:rsidR="00B85A22">
        <w:rPr>
          <w:rFonts w:ascii="Times New Roman" w:eastAsia="Times New Roman" w:hAnsi="Times New Roman"/>
          <w:sz w:val="16"/>
          <w:szCs w:val="16"/>
          <w:lang w:eastAsia="ru-RU"/>
        </w:rPr>
        <w:t>43</w:t>
      </w:r>
    </w:p>
    <w:p w:rsidR="00FD0F90" w:rsidRPr="003A081D" w:rsidRDefault="00FD0F90" w:rsidP="00FD0F9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3A081D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3A081D" w:rsidRPr="003A081D" w:rsidRDefault="003A081D" w:rsidP="003A08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3FA" w:rsidRPr="00B85A22" w:rsidRDefault="003D43FA" w:rsidP="003D43FA">
      <w:pPr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jc w:val="center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Об утверждении Порядка списания муниципального имущества, находящегося в муниципальной собственности Красноборского сельского поселения</w:t>
      </w:r>
    </w:p>
    <w:p w:rsidR="00B85A22" w:rsidRPr="00B85A22" w:rsidRDefault="00B85A22" w:rsidP="00B85A22">
      <w:pPr>
        <w:jc w:val="both"/>
        <w:rPr>
          <w:rFonts w:ascii="Times New Roman" w:hAnsi="Times New Roman"/>
          <w:sz w:val="16"/>
          <w:szCs w:val="16"/>
        </w:rPr>
      </w:pPr>
    </w:p>
    <w:p w:rsidR="00B85A22" w:rsidRPr="00B85A22" w:rsidRDefault="00B85A22" w:rsidP="00B85A22">
      <w:pPr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Уставом Красноборского сельского поселения, администрация Красноборского сельского полселения</w:t>
      </w:r>
    </w:p>
    <w:p w:rsidR="00B85A22" w:rsidRPr="00B85A22" w:rsidRDefault="00B85A22" w:rsidP="00B85A22">
      <w:pPr>
        <w:jc w:val="both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ab/>
        <w:t>ПОСТАНОВЛЯЕТ:</w:t>
      </w:r>
    </w:p>
    <w:p w:rsidR="00B85A22" w:rsidRPr="00B85A22" w:rsidRDefault="00B85A22" w:rsidP="00B85A22">
      <w:pPr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lastRenderedPageBreak/>
        <w:tab/>
        <w:t>1. Утвердить прилагаемый Порядок списания муниципального имущества, находящегося в муниципальной собственности Красноборского сельского поселения.</w:t>
      </w:r>
      <w:r w:rsidRPr="00B85A22">
        <w:rPr>
          <w:rFonts w:ascii="Times New Roman" w:hAnsi="Times New Roman"/>
          <w:sz w:val="16"/>
          <w:szCs w:val="16"/>
        </w:rPr>
        <w:tab/>
      </w:r>
    </w:p>
    <w:p w:rsidR="00B85A22" w:rsidRPr="00B85A22" w:rsidRDefault="00B85A22" w:rsidP="00B85A22">
      <w:pPr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         2. Опубликовать постановление в периодическом печатном издании - бюллетене «</w:t>
      </w:r>
      <w:proofErr w:type="spellStart"/>
      <w:r w:rsidRPr="00B85A22">
        <w:rPr>
          <w:rFonts w:ascii="Times New Roman" w:hAnsi="Times New Roman"/>
          <w:sz w:val="16"/>
          <w:szCs w:val="16"/>
        </w:rPr>
        <w:t>Красноборский</w:t>
      </w:r>
      <w:proofErr w:type="spellEnd"/>
      <w:r w:rsidRPr="00B85A22">
        <w:rPr>
          <w:rFonts w:ascii="Times New Roman" w:hAnsi="Times New Roman"/>
          <w:sz w:val="16"/>
          <w:szCs w:val="16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</w:t>
      </w:r>
      <w:r>
        <w:rPr>
          <w:rFonts w:ascii="Times New Roman" w:hAnsi="Times New Roman"/>
          <w:sz w:val="16"/>
          <w:szCs w:val="16"/>
        </w:rPr>
        <w:t>ммуникационной сети «Интернет»</w:t>
      </w:r>
    </w:p>
    <w:p w:rsidR="00B85A22" w:rsidRPr="00B85A22" w:rsidRDefault="00B85A22" w:rsidP="00B85A22">
      <w:pPr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Глава сельского поселения:</w:t>
      </w:r>
      <w:r w:rsidRPr="00B85A22">
        <w:rPr>
          <w:rFonts w:ascii="Times New Roman" w:hAnsi="Times New Roman"/>
          <w:b/>
          <w:sz w:val="16"/>
          <w:szCs w:val="16"/>
        </w:rPr>
        <w:tab/>
      </w:r>
      <w:r w:rsidRPr="00B85A22">
        <w:rPr>
          <w:rFonts w:ascii="Times New Roman" w:hAnsi="Times New Roman"/>
          <w:b/>
          <w:sz w:val="16"/>
          <w:szCs w:val="16"/>
        </w:rPr>
        <w:tab/>
      </w:r>
      <w:r w:rsidRPr="00B85A22">
        <w:rPr>
          <w:rFonts w:ascii="Times New Roman" w:hAnsi="Times New Roman"/>
          <w:b/>
          <w:sz w:val="16"/>
          <w:szCs w:val="16"/>
        </w:rPr>
        <w:tab/>
      </w:r>
      <w:r w:rsidRPr="00B85A22">
        <w:rPr>
          <w:rFonts w:ascii="Times New Roman" w:hAnsi="Times New Roman"/>
          <w:b/>
          <w:sz w:val="16"/>
          <w:szCs w:val="16"/>
        </w:rPr>
        <w:tab/>
      </w:r>
      <w:r w:rsidRPr="00B85A22">
        <w:rPr>
          <w:rFonts w:ascii="Times New Roman" w:hAnsi="Times New Roman"/>
          <w:b/>
          <w:sz w:val="16"/>
          <w:szCs w:val="16"/>
        </w:rPr>
        <w:tab/>
      </w:r>
      <w:r w:rsidRPr="00B85A22">
        <w:rPr>
          <w:rFonts w:ascii="Times New Roman" w:hAnsi="Times New Roman"/>
          <w:b/>
          <w:sz w:val="16"/>
          <w:szCs w:val="16"/>
        </w:rPr>
        <w:tab/>
      </w:r>
      <w:proofErr w:type="spellStart"/>
      <w:r w:rsidRPr="00B85A22">
        <w:rPr>
          <w:rFonts w:ascii="Times New Roman" w:hAnsi="Times New Roman"/>
          <w:b/>
          <w:sz w:val="16"/>
          <w:szCs w:val="16"/>
        </w:rPr>
        <w:t>Е.И.Чиркова</w:t>
      </w:r>
      <w:proofErr w:type="spellEnd"/>
    </w:p>
    <w:p w:rsidR="00B85A22" w:rsidRPr="00B85A22" w:rsidRDefault="00B85A22" w:rsidP="00B85A2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43FA" w:rsidRPr="00B85A22" w:rsidRDefault="003D43FA" w:rsidP="00B85A2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ПОРЯДОК</w:t>
      </w:r>
    </w:p>
    <w:p w:rsidR="00B85A22" w:rsidRPr="00B85A22" w:rsidRDefault="00B85A22" w:rsidP="00B85A22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списания имущества, находящегося в муниципальной собственности Красноборского сельского поселения</w:t>
      </w:r>
    </w:p>
    <w:p w:rsidR="00B85A22" w:rsidRPr="00B85A22" w:rsidRDefault="00B85A22" w:rsidP="00B85A22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85A22" w:rsidRPr="00B85A22" w:rsidRDefault="00B85A22" w:rsidP="00B85A22">
      <w:pPr>
        <w:spacing w:after="0" w:line="240" w:lineRule="auto"/>
        <w:ind w:left="1328" w:right="541" w:hanging="1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spacing w:after="0" w:line="240" w:lineRule="auto"/>
        <w:ind w:right="-5" w:firstLine="708"/>
        <w:contextualSpacing/>
        <w:rPr>
          <w:rFonts w:ascii="Times New Roman" w:hAnsi="Times New Roman"/>
          <w:b/>
          <w:color w:val="000000"/>
          <w:sz w:val="16"/>
          <w:szCs w:val="16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</w:rPr>
        <w:t>1. Общие положения</w:t>
      </w:r>
    </w:p>
    <w:p w:rsidR="00B85A22" w:rsidRPr="00B85A22" w:rsidRDefault="00B85A22" w:rsidP="00B85A22">
      <w:pPr>
        <w:spacing w:after="0" w:line="240" w:lineRule="auto"/>
        <w:ind w:left="1678" w:right="-5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1.1. </w:t>
      </w: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Настоящий Порядок списания имущества находящегося в муниципальной собственности Красноборского  сельского поселения Холмского муниципального района Новгородской области (далее – Порядок) разработан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06.12.2011 № 402-ФЗ «О бухгалтерском учете», Приказом Минфина Российской Федерации от 17.09.2020 г. № 204н «Об утверждении федеральных стандартов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бухгалтерского учета ФСБУ 6/2020 «Основные средства» ФСБУ 26/2020 «Капитальные вложения», Приказом Минфина РФ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31.12.2016 N 257н «Об утверждении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 Федерального стандарта бухгалтерского учета для организаций государственного сектора «Основные средства».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</w:rPr>
        <w:t xml:space="preserve">1.2. </w:t>
      </w:r>
      <w:r w:rsidRPr="00B85A22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Настоящий Порядок определяет правила и порядок организации работы по списанию муниципального имущества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поселения: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>- закрепленного на праве хозяйственного ведения за муниципальными унитарными предприятиями;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>- закрепленного на праве оперативного управления за муниципальными казенными учреждениями;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>- переданное в пользование (в том числе в аренду, доверительное управление, безвозмездное пользование и т.п.) юридическим и физическим лицам;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>- не имеющего балансодержателя муниципального имущества, находящегося в казне сельского поселения;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 xml:space="preserve">- находящегося на балансе администрации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sz w:val="16"/>
          <w:szCs w:val="16"/>
          <w:shd w:val="clear" w:color="auto" w:fill="FFFFFF"/>
        </w:rPr>
        <w:t xml:space="preserve"> сельского поселения.</w:t>
      </w:r>
    </w:p>
    <w:p w:rsidR="00B85A22" w:rsidRPr="00B85A22" w:rsidRDefault="00B85A22" w:rsidP="00B85A22">
      <w:pPr>
        <w:spacing w:after="0" w:line="240" w:lineRule="auto"/>
        <w:ind w:right="-5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t>1.3. Действие настоящего Порядка распространяется на муниципальное имущество, отнесенное к группе основным сре</w:t>
      </w:r>
      <w:proofErr w:type="gramStart"/>
      <w:r w:rsidRPr="00B85A22">
        <w:rPr>
          <w:rFonts w:ascii="Times New Roman" w:hAnsi="Times New Roman"/>
          <w:sz w:val="16"/>
          <w:szCs w:val="16"/>
          <w:shd w:val="clear" w:color="auto" w:fill="FFFFFF"/>
        </w:rPr>
        <w:t>дств в с</w:t>
      </w:r>
      <w:proofErr w:type="gramEnd"/>
      <w:r w:rsidRPr="00B85A22">
        <w:rPr>
          <w:rFonts w:ascii="Times New Roman" w:hAnsi="Times New Roman"/>
          <w:sz w:val="16"/>
          <w:szCs w:val="16"/>
          <w:shd w:val="clear" w:color="auto" w:fill="FFFFFF"/>
        </w:rPr>
        <w:t>оответствии с нормативными правовыми актами Российской Федерации, нормативными правовыми актами по ведению бухгалтерского учета.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  <w:shd w:val="clear" w:color="auto" w:fill="FFFFFF"/>
        </w:rPr>
        <w:lastRenderedPageBreak/>
        <w:t xml:space="preserve">1.4. </w:t>
      </w:r>
      <w:r w:rsidRPr="00B85A22">
        <w:rPr>
          <w:rFonts w:ascii="Times New Roman" w:hAnsi="Times New Roman"/>
          <w:sz w:val="16"/>
          <w:szCs w:val="16"/>
        </w:rPr>
        <w:t xml:space="preserve">В настоящем Порядке под списанием муниципального имущества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sz w:val="16"/>
          <w:szCs w:val="16"/>
        </w:rPr>
        <w:t xml:space="preserve"> сельского поселения Холмского муниципального района (далее - имущество, объекты основных средств и нематериальных активов) понимается комплекс действий, связанных с признанием: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движимого и недвижимого имущества, пришедшего в негодность вследствие физического износа (по истечении установленных сроков эксплуатации), нарушения нормальных условий эксплуатации и непригодного для дальнейшего использования.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</w:t>
      </w: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д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вижимого и недвижимого имущества морально устаревшего, длительно не используемого в процессе осуществления деятельности;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недвижимого имущества, подлежащего сносу в связи со строительством (реконструкцией) новых объектов или объектов, пришедших в ветхое и аварийное состояние.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движимого и недвижимого имущества, пострадавшего при авариях, стихийных бедствиях и иных чрезвычайных ситуациях, нарушения нормальных условий эксплуатации и по другим причинам;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недвижимого имущества, изъятого у физических (юридических) лиц для муниципальных нужд Красноборского сельского поселения Холмского муниципального района и подлежащего сносу; 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- имущества, пришедшего в негодность вследствие проведения работ по строительству, реконструкции автомобильных дорог.</w:t>
      </w:r>
    </w:p>
    <w:p w:rsidR="00B85A22" w:rsidRPr="00B85A22" w:rsidRDefault="00B85A22" w:rsidP="00B85A22">
      <w:pPr>
        <w:spacing w:after="0" w:line="240" w:lineRule="auto"/>
        <w:ind w:left="142"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numPr>
          <w:ilvl w:val="0"/>
          <w:numId w:val="94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</w:rPr>
        <w:t>Порядок списания муниципального имущества</w:t>
      </w:r>
    </w:p>
    <w:p w:rsidR="00B85A22" w:rsidRPr="00B85A22" w:rsidRDefault="00B85A22" w:rsidP="00B85A22">
      <w:pPr>
        <w:spacing w:after="0" w:line="240" w:lineRule="auto"/>
        <w:ind w:left="1678" w:right="-5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spacing w:after="0" w:line="240" w:lineRule="auto"/>
        <w:ind w:left="851"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2.1. Решение о списании муниципального имущества принимается в следующих случаях:</w:t>
      </w:r>
    </w:p>
    <w:p w:rsidR="00B85A22" w:rsidRPr="00B85A22" w:rsidRDefault="00B85A22" w:rsidP="00B85A2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– имущество непригодно для дальнейшего использования по назначению по причине:</w:t>
      </w:r>
    </w:p>
    <w:p w:rsidR="00B85A22" w:rsidRPr="00B85A22" w:rsidRDefault="00B85A22" w:rsidP="00B85A22">
      <w:pPr>
        <w:numPr>
          <w:ilvl w:val="0"/>
          <w:numId w:val="95"/>
        </w:num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физического или морального износа (в том числе вследствие полной или частичной утраты потребительских свойств);</w:t>
      </w:r>
    </w:p>
    <w:p w:rsidR="00B85A22" w:rsidRPr="00B85A22" w:rsidRDefault="00B85A22" w:rsidP="00B85A22">
      <w:pPr>
        <w:numPr>
          <w:ilvl w:val="0"/>
          <w:numId w:val="95"/>
        </w:num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частичной ликвидации при выполнении ремонтных работ;</w:t>
      </w:r>
    </w:p>
    <w:p w:rsidR="00B85A22" w:rsidRPr="00B85A22" w:rsidRDefault="00B85A22" w:rsidP="00B85A22">
      <w:pPr>
        <w:numPr>
          <w:ilvl w:val="0"/>
          <w:numId w:val="95"/>
        </w:num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других случаев, предусмотренных законодательством.</w:t>
      </w:r>
    </w:p>
    <w:p w:rsidR="00B85A22" w:rsidRPr="00B85A22" w:rsidRDefault="00B85A22" w:rsidP="00B85A2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Списание по данным основаниям производится только в тех случаях, когда восстановление имущества невозможно или экономически нецелесообразно.</w:t>
      </w:r>
    </w:p>
    <w:p w:rsidR="00B85A22" w:rsidRPr="00B85A22" w:rsidRDefault="00B85A22" w:rsidP="00B85A2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Истечение срока полезного использования муниципального имущества или начисление по нему амортизации в размере 100 процентов не является основанием для его списания, если по техническому состоянию или после проведения ремонта оно может быть использовано по своему прямому назначению.</w:t>
      </w:r>
    </w:p>
    <w:p w:rsidR="00B85A22" w:rsidRPr="00B85A22" w:rsidRDefault="00B85A22" w:rsidP="00B85A2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– при передаче в установленном порядке для использования другим организациям;</w:t>
      </w:r>
    </w:p>
    <w:p w:rsidR="00B85A22" w:rsidRPr="00B85A22" w:rsidRDefault="00B85A22" w:rsidP="00B85A22">
      <w:pPr>
        <w:spacing w:after="0" w:line="240" w:lineRule="auto"/>
        <w:ind w:right="-5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– при реализации муниципального имущества.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2.2. В целях определения целесообразности или непригодности имущества к дальнейшему использованию, невозможности или неэффективности его восстановления, а также для оформления необходимой документации на списание имущества в администрации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sz w:val="16"/>
          <w:szCs w:val="16"/>
        </w:rPr>
        <w:t xml:space="preserve"> сельского поселения, муниципальном учреждении, распоряжением руководителя органа местного самоуправления создается постоянно действующая комиссия по списанию муниципального имущества (далее - Комиссия). 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2.3. В состав Комиссии могут входить соответствующие должностные лица, в том числе руководитель органа местного самоуправления, главный бухгалтер (бухгалтер) и лица, на которых возложена ответственность за сохранность объектов основных средств.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2.4. При отсутствии в штате учреждения должностных лиц, компетентных в оценке пригодности списываемого имущества, учреждение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2.5. Для участия в работе комиссии могут приглашаться представители других уполномоченных органов и служб.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2.6. В компетенцию работы постоянно действующей Комиссии входит: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lastRenderedPageBreak/>
        <w:t xml:space="preserve">осмотр объекта муниципального имущества,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установление причин списания объекта муниципального имущества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 и др.);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выявление лиц, по вине которых происходит преждевременное выбытие объекта муниципального имущества, внесение предложений о привлечении этих лиц к ответственности, установленной законодательством;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определение возможности продажи имущества, подлежащего списанию или безвозмездной передачи его со своего баланса на баланс другому муниципальному учреждению;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 муниципального имущества и их оценка из текущей рыночной стоимости;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осуществление </w:t>
      </w: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контроля за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 изъятием списываемых в составе муниципального имущества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решение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пригодности (непригодности) дальнейшего использования муниципального имущества по функциональному предназначению, возможности (невозможности)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п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одготовка проекта приказа (распоряжения) руководителя органа местного самоуправления (учреждения) о списании объектов муниципального имущества и перечень муниципального имущества, подлежащего списанию; </w:t>
      </w:r>
      <w:r w:rsidRPr="00B85A22">
        <w:rPr>
          <w:rFonts w:ascii="Times New Roman" w:hAnsi="Times New Roman"/>
          <w:color w:val="000000"/>
          <w:sz w:val="16"/>
          <w:szCs w:val="16"/>
        </w:rPr>
        <w:tab/>
        <w:t>составление 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учете, который утверждается руководителем органа местного самоуправления (учреждения).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2.7. Члены Комиссии, подписавшие акт о списании имущества, а также руководитель органа местного самоуправления (учреждения),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85A22">
        <w:rPr>
          <w:rFonts w:ascii="Times New Roman" w:hAnsi="Times New Roman"/>
          <w:sz w:val="16"/>
          <w:szCs w:val="16"/>
        </w:rPr>
        <w:t>2.8. Порядок списания муниципального имущества,</w:t>
      </w:r>
      <w:r w:rsidRPr="00B85A22">
        <w:rPr>
          <w:rFonts w:ascii="Times New Roman" w:hAnsi="Times New Roman"/>
          <w:sz w:val="16"/>
          <w:szCs w:val="16"/>
          <w:shd w:val="clear" w:color="auto" w:fill="FFFFFF"/>
        </w:rPr>
        <w:t xml:space="preserve"> находящегося на балансе муниципального учреждения, подведомственного администрации Рощинского сельского поселения: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2.8.1. Муниципальные учреждения осуществляют списание движимого имущества стоимостью до 10 000 руб. самостоятельно, стоимостью свыше 10 000 рублей – по согласованию с администрацией Красноборского сельского поселения;</w:t>
      </w:r>
    </w:p>
    <w:p w:rsidR="00B85A22" w:rsidRPr="00B85A22" w:rsidRDefault="00B85A22" w:rsidP="00B85A22">
      <w:pPr>
        <w:spacing w:after="0" w:line="240" w:lineRule="auto"/>
        <w:ind w:left="10" w:right="-5" w:firstLine="557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2.8.2. Для получения согласования на списание муниципального имущества </w:t>
      </w:r>
      <w:r w:rsidRPr="00B85A22">
        <w:rPr>
          <w:rFonts w:ascii="Times New Roman" w:hAnsi="Times New Roman"/>
          <w:sz w:val="16"/>
          <w:szCs w:val="16"/>
        </w:rPr>
        <w:t>учреждение</w:t>
      </w:r>
      <w:r w:rsidRPr="00B85A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85A22">
        <w:rPr>
          <w:rFonts w:ascii="Times New Roman" w:hAnsi="Times New Roman"/>
          <w:color w:val="000000"/>
          <w:sz w:val="16"/>
          <w:szCs w:val="16"/>
        </w:rPr>
        <w:t xml:space="preserve">представляет в администрацию Красноборского сельского поселения Холмского муниципального района следующие документы: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1) Копию приказа (распоряжения) руководителя учреждения о создании комиссии по списанию объектов основных средств;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2) Заключение комиссии о невозможности дальнейшего использования объектов основных средств по прямому (специальному) назначению;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3) Копию приказа руководителя учреждения об утверждении перечня муниципального имущества, подлежащего списанию;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>4) Перечень муниципального имущества, подлежащего списанию (по форме согласно приложениям 1, 2, 3 к настоящему Положению);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5) В актах на списание указываются все реквизиты, описывающие списываемый объект: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год изготовления или постройки объекта, дата его поступления в учреждение; </w:t>
      </w:r>
    </w:p>
    <w:p w:rsidR="00B85A22" w:rsidRPr="00B85A22" w:rsidRDefault="00B85A22" w:rsidP="00B85A22">
      <w:pPr>
        <w:spacing w:after="0" w:line="240" w:lineRule="auto"/>
        <w:ind w:left="10" w:right="-5" w:hanging="10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ab/>
      </w:r>
      <w:r w:rsidRPr="00B85A22">
        <w:rPr>
          <w:rFonts w:ascii="Times New Roman" w:hAnsi="Times New Roman"/>
          <w:color w:val="000000"/>
          <w:sz w:val="16"/>
          <w:szCs w:val="16"/>
        </w:rPr>
        <w:tab/>
        <w:t xml:space="preserve">- первоначальная стоимость объекта (для </w:t>
      </w:r>
      <w:proofErr w:type="gramStart"/>
      <w:r w:rsidRPr="00B85A22">
        <w:rPr>
          <w:rFonts w:ascii="Times New Roman" w:hAnsi="Times New Roman"/>
          <w:color w:val="000000"/>
          <w:sz w:val="16"/>
          <w:szCs w:val="16"/>
        </w:rPr>
        <w:t>переоцененных</w:t>
      </w:r>
      <w:proofErr w:type="gramEnd"/>
      <w:r w:rsidRPr="00B85A22">
        <w:rPr>
          <w:rFonts w:ascii="Times New Roman" w:hAnsi="Times New Roman"/>
          <w:color w:val="000000"/>
          <w:sz w:val="16"/>
          <w:szCs w:val="16"/>
        </w:rPr>
        <w:t xml:space="preserve"> восстановительная);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сумма начисленной амортизации по данным бухгалтерского учета; 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подробно излагаются причины выбытия объекта, состояние его основных частей, деталей, узлов. </w:t>
      </w:r>
    </w:p>
    <w:p w:rsidR="00B85A22" w:rsidRPr="00B85A22" w:rsidRDefault="00B85A22" w:rsidP="00B85A22">
      <w:pPr>
        <w:tabs>
          <w:tab w:val="left" w:pos="567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lastRenderedPageBreak/>
        <w:t>2.9. Порядок списания муниципального имущества, входящего в состав казны Красноборского сельского поселения:</w:t>
      </w:r>
    </w:p>
    <w:p w:rsidR="00B85A22" w:rsidRPr="00B85A22" w:rsidRDefault="00B85A22" w:rsidP="00B85A22">
      <w:pPr>
        <w:spacing w:after="0" w:line="240" w:lineRule="auto"/>
        <w:ind w:left="10" w:right="-5" w:firstLine="69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2.9.1. Для списания имущества казны глава администрации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sz w:val="16"/>
          <w:szCs w:val="16"/>
        </w:rPr>
        <w:t xml:space="preserve"> сельского поселения своим распоряжением создает комиссию по списанию имущества казны. </w:t>
      </w:r>
    </w:p>
    <w:p w:rsidR="00B85A22" w:rsidRPr="00B85A22" w:rsidRDefault="00B85A22" w:rsidP="00B85A22">
      <w:pPr>
        <w:spacing w:after="0" w:line="240" w:lineRule="auto"/>
        <w:ind w:left="142" w:right="-5" w:firstLine="491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bCs/>
          <w:sz w:val="16"/>
          <w:szCs w:val="16"/>
        </w:rPr>
        <w:t xml:space="preserve">2.10. Администрация </w:t>
      </w:r>
      <w:r w:rsidRPr="00B85A22">
        <w:rPr>
          <w:rFonts w:ascii="Times New Roman" w:hAnsi="Times New Roman"/>
          <w:color w:val="000000"/>
          <w:sz w:val="16"/>
          <w:szCs w:val="16"/>
        </w:rPr>
        <w:t>Красноборского</w:t>
      </w:r>
      <w:r w:rsidRPr="00B85A22">
        <w:rPr>
          <w:rFonts w:ascii="Times New Roman" w:hAnsi="Times New Roman"/>
          <w:bCs/>
          <w:sz w:val="16"/>
          <w:szCs w:val="16"/>
        </w:rPr>
        <w:t xml:space="preserve"> сельского поселения, </w:t>
      </w:r>
      <w:r w:rsidRPr="00B85A22">
        <w:rPr>
          <w:rFonts w:ascii="Times New Roman" w:hAnsi="Times New Roman"/>
          <w:color w:val="000000"/>
          <w:sz w:val="16"/>
          <w:szCs w:val="16"/>
        </w:rPr>
        <w:t xml:space="preserve">на основании постановления администрации Красноборского сельского поселения и акта о списании муниципального имущества обязано: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сделать соответствующие бухгалтерские записи, в том числе по исключению объекта, в инвентарной карточке учета муниципального имущества и в инвентарном списке муниципального имущества;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снять с учета в соответствующих федеральных и государственных службах списанное муниципальное имущество, подлежащее учету и регистрации;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- произвести демонтаж, ликвидацию муниципального имущества.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Разборка и демонтаж муниципального имущества до получения постановления администрации не допускается.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- утилизировать списанное муниципальное имущество самостоятельно </w:t>
      </w:r>
      <w:proofErr w:type="gramStart"/>
      <w:r w:rsidRPr="00B85A22">
        <w:rPr>
          <w:rFonts w:ascii="Times New Roman" w:hAnsi="Times New Roman"/>
          <w:sz w:val="16"/>
          <w:szCs w:val="16"/>
        </w:rPr>
        <w:t>с соблюдением законодательства об обращении с отходами путем заключения договоров со специализированными организациями с оформлением</w:t>
      </w:r>
      <w:proofErr w:type="gramEnd"/>
      <w:r w:rsidRPr="00B85A22">
        <w:rPr>
          <w:rFonts w:ascii="Times New Roman" w:hAnsi="Times New Roman"/>
          <w:sz w:val="16"/>
          <w:szCs w:val="16"/>
        </w:rPr>
        <w:t xml:space="preserve"> соответствующего акта.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По результатам утилизации (ликвидации) в администрацию </w:t>
      </w:r>
      <w:proofErr w:type="gramStart"/>
      <w:r w:rsidRPr="00B85A22">
        <w:rPr>
          <w:rFonts w:ascii="Times New Roman" w:hAnsi="Times New Roman"/>
          <w:sz w:val="16"/>
          <w:szCs w:val="16"/>
        </w:rPr>
        <w:t>предоставляются следующие документы</w:t>
      </w:r>
      <w:proofErr w:type="gramEnd"/>
      <w:r w:rsidRPr="00B85A22">
        <w:rPr>
          <w:rFonts w:ascii="Times New Roman" w:hAnsi="Times New Roman"/>
          <w:sz w:val="16"/>
          <w:szCs w:val="16"/>
        </w:rPr>
        <w:t xml:space="preserve">: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sz w:val="16"/>
          <w:szCs w:val="16"/>
        </w:rPr>
      </w:pPr>
      <w:r w:rsidRPr="00B85A22">
        <w:rPr>
          <w:rFonts w:ascii="Times New Roman" w:hAnsi="Times New Roman"/>
          <w:sz w:val="16"/>
          <w:szCs w:val="16"/>
        </w:rPr>
        <w:t xml:space="preserve">- акт об утилизации (ликвидации) списанного муниципального имущества;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документ, подтверждающий оприходование материальных ценностей при их 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имущества);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 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2.11. Детали, узлы и агрегаты списываемого муниципального имущества, пригодные для ремонта другого муниципального имущества, а также материалы, полученные при демонтаже, разборке и ликвидации, приходуются на соответствующие счета в соответствии с нормативно - правовыми актами по ведению бухгалтерского учета. Оставшиеся после списания материалы, непригодные к дальнейшей эксплуатации, подлежат уничтожению. 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2.12.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 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2.13. Средства от реализации муниципального имущества, а также материалов и комплектующих, полученных от его разборки, зачисляются в полном объеме в доход бюджета Красноборского сельского поселения Холмского муниципального района.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2.14.</w:t>
      </w:r>
      <w:r w:rsidRPr="00B85A22">
        <w:rPr>
          <w:rFonts w:ascii="Times New Roman" w:eastAsia="Arial" w:hAnsi="Times New Roman"/>
          <w:color w:val="000000"/>
          <w:sz w:val="16"/>
          <w:szCs w:val="16"/>
        </w:rPr>
        <w:t xml:space="preserve"> А</w:t>
      </w:r>
      <w:r w:rsidRPr="00B85A22">
        <w:rPr>
          <w:rFonts w:ascii="Times New Roman" w:hAnsi="Times New Roman"/>
          <w:color w:val="000000"/>
          <w:sz w:val="16"/>
          <w:szCs w:val="16"/>
        </w:rPr>
        <w:t>дминистрация Красноборского сельского поселения Холмского муниципального района Новгородской области на основании представленных документов о списании основных средств, издает постановление об исключении из реестра муниципального имущества Красноборского сельского поселения соответствующее муниципальное имущество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2.15. Специалист администрации Красноборского сельского поселения, курирующий муниципальное имущество на основании постановления администрации вносит соответствующие изменения: </w:t>
      </w:r>
    </w:p>
    <w:p w:rsidR="00B85A22" w:rsidRPr="00B85A22" w:rsidRDefault="00B85A22" w:rsidP="00B85A22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B85A22">
        <w:rPr>
          <w:rFonts w:ascii="Times New Roman" w:hAnsi="Times New Roman"/>
          <w:bCs/>
          <w:sz w:val="16"/>
          <w:szCs w:val="16"/>
        </w:rPr>
        <w:t>в договоры аренды, доверительного управления, безвозмездного пользования муниципального имущества</w:t>
      </w:r>
      <w:r w:rsidRPr="00B85A22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B85A22" w:rsidRPr="00B85A22" w:rsidRDefault="00B85A22" w:rsidP="00B85A22">
      <w:pPr>
        <w:spacing w:after="0" w:line="240" w:lineRule="auto"/>
        <w:ind w:right="-5" w:firstLine="758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- в реестр муниципального имущества Красноборского сельского поселения.</w:t>
      </w:r>
    </w:p>
    <w:p w:rsidR="00B85A22" w:rsidRPr="00B85A22" w:rsidRDefault="00B85A22" w:rsidP="00B85A22">
      <w:pPr>
        <w:spacing w:after="0" w:line="240" w:lineRule="auto"/>
        <w:ind w:right="-5" w:firstLine="75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numPr>
          <w:ilvl w:val="0"/>
          <w:numId w:val="94"/>
        </w:numPr>
        <w:spacing w:after="0" w:line="240" w:lineRule="auto"/>
        <w:ind w:right="-5"/>
        <w:contextualSpacing/>
        <w:rPr>
          <w:rFonts w:ascii="Times New Roman" w:hAnsi="Times New Roman"/>
          <w:b/>
          <w:color w:val="000000"/>
          <w:sz w:val="16"/>
          <w:szCs w:val="16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</w:rPr>
        <w:t>Заключительные положения.</w:t>
      </w:r>
    </w:p>
    <w:p w:rsidR="00B85A22" w:rsidRPr="00B85A22" w:rsidRDefault="00B85A22" w:rsidP="00B85A22">
      <w:pPr>
        <w:spacing w:after="0" w:line="240" w:lineRule="auto"/>
        <w:ind w:right="-5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5A22" w:rsidRPr="00B85A22" w:rsidRDefault="00B85A22" w:rsidP="00B85A22">
      <w:pPr>
        <w:spacing w:after="0" w:line="240" w:lineRule="auto"/>
        <w:ind w:right="-5" w:firstLine="710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 xml:space="preserve">3.1. Установленный настоящий Порядок списания объектов основных средств не применяется в тех случаях, когда законодательством установлен иной порядок списания объектов основных средств. </w:t>
      </w:r>
    </w:p>
    <w:p w:rsidR="00B85A22" w:rsidRPr="00B85A22" w:rsidRDefault="00B85A22" w:rsidP="00B85A22">
      <w:pPr>
        <w:spacing w:after="0" w:line="240" w:lineRule="auto"/>
        <w:ind w:right="-5" w:firstLine="710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lastRenderedPageBreak/>
        <w:t xml:space="preserve">3.2. Руководитель учреждения, органа местного самоуправления, балансодержателя имущества казны, пользователя имущества, входящего в состав казны Красноборского сельского поселения, несет установленную действующим законодательством ответственность за сохранность списанных объектов, за негативное воздействие на здоровье человека и окружающую среду списанными объектами до момента их утилизации, а также за достоверность предоставленных документов (сведений). </w:t>
      </w:r>
    </w:p>
    <w:p w:rsidR="00B85A22" w:rsidRPr="00B85A22" w:rsidRDefault="00B85A22" w:rsidP="00B85A22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B85A22">
        <w:rPr>
          <w:rFonts w:ascii="Times New Roman" w:hAnsi="Times New Roman"/>
          <w:color w:val="000000"/>
          <w:sz w:val="16"/>
          <w:szCs w:val="16"/>
        </w:rPr>
        <w:t>3.3. В случаях нарушения Порядка списания с баланса объектов муниципального имущества виновные лица несут ответственность в соответствии с действующим законодательством.</w:t>
      </w: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6311"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right="504"/>
        <w:rPr>
          <w:rFonts w:ascii="Times New Roman" w:hAnsi="Times New Roman"/>
          <w:color w:val="7F7F7D"/>
          <w:w w:val="91"/>
          <w:sz w:val="16"/>
          <w:szCs w:val="16"/>
          <w:lang w:bidi="he-IL"/>
        </w:rPr>
      </w:pPr>
    </w:p>
    <w:p w:rsidR="00B85A22" w:rsidRPr="00B85A22" w:rsidRDefault="00B85A22" w:rsidP="00B85A2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Приложение 1</w:t>
      </w:r>
    </w:p>
    <w:p w:rsidR="00B85A22" w:rsidRPr="00B85A22" w:rsidRDefault="00B85A22" w:rsidP="00B85A2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к Порядку списания</w:t>
      </w:r>
    </w:p>
    <w:p w:rsidR="00B85A22" w:rsidRPr="00B85A22" w:rsidRDefault="00B85A22" w:rsidP="00B85A2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муниципального имущества</w:t>
      </w:r>
    </w:p>
    <w:p w:rsidR="00B85A22" w:rsidRPr="00B85A22" w:rsidRDefault="00B85A22" w:rsidP="00B85A2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85A22">
        <w:rPr>
          <w:rFonts w:ascii="Times New Roman" w:hAnsi="Times New Roman"/>
          <w:b/>
          <w:sz w:val="16"/>
          <w:szCs w:val="16"/>
        </w:rPr>
        <w:t>Красноборского сельского поселения</w:t>
      </w: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8418" w:right="495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4592" w:right="629"/>
        <w:rPr>
          <w:rFonts w:ascii="Times New Roman" w:hAnsi="Times New Roman"/>
          <w:color w:val="000000"/>
          <w:sz w:val="16"/>
          <w:szCs w:val="16"/>
          <w:lang w:bidi="he-IL"/>
        </w:rPr>
      </w:pPr>
      <w:r>
        <w:rPr>
          <w:rFonts w:ascii="Times New Roman" w:hAnsi="Times New Roman"/>
          <w:color w:val="000000"/>
          <w:sz w:val="16"/>
          <w:szCs w:val="16"/>
          <w:lang w:bidi="he-IL"/>
        </w:rPr>
        <w:t xml:space="preserve">                                                                                      </w:t>
      </w:r>
      <w:r w:rsidRPr="00B85A22">
        <w:rPr>
          <w:rFonts w:ascii="Times New Roman" w:hAnsi="Times New Roman"/>
          <w:color w:val="000000"/>
          <w:sz w:val="16"/>
          <w:szCs w:val="16"/>
          <w:lang w:bidi="he-IL"/>
        </w:rPr>
        <w:t>ПЕРЕЧЕНЬ</w:t>
      </w: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861" w:right="629"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ОБЪЕКТОВ НЕДВИЖИМОСТИ, ПОДЛЕЖАЩИХ СПИСАНИЮ</w:t>
      </w:r>
    </w:p>
    <w:p w:rsidR="00B85A22" w:rsidRPr="00B85A22" w:rsidRDefault="00B85A22" w:rsidP="00B85A22">
      <w:pPr>
        <w:widowControl w:val="0"/>
        <w:shd w:val="clear" w:color="auto" w:fill="FFFFFE"/>
        <w:autoSpaceDE w:val="0"/>
        <w:autoSpaceDN w:val="0"/>
        <w:adjustRightInd w:val="0"/>
        <w:spacing w:after="0" w:line="240" w:lineRule="auto"/>
        <w:ind w:left="1900" w:right="629"/>
        <w:contextualSpacing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(наименование учреждения, держателя казны)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982"/>
        <w:gridCol w:w="1685"/>
        <w:gridCol w:w="2083"/>
        <w:gridCol w:w="1248"/>
        <w:gridCol w:w="902"/>
        <w:gridCol w:w="7026"/>
      </w:tblGrid>
      <w:tr w:rsidR="00B85A22" w:rsidRPr="00B85A22" w:rsidTr="00B85A22">
        <w:trPr>
          <w:trHeight w:hRule="exact" w:val="3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  <w:w w:val="88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88"/>
                <w:sz w:val="16"/>
                <w:szCs w:val="16"/>
                <w:lang w:bidi="he-IL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Адрес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130"/>
                <w:sz w:val="16"/>
                <w:szCs w:val="16"/>
                <w:lang w:bidi="he-IL"/>
              </w:rPr>
              <w:t>Г</w:t>
            </w: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од постройки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Балансовая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Износ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 xml:space="preserve">Остаточная </w:t>
            </w:r>
          </w:p>
        </w:tc>
      </w:tr>
      <w:tr w:rsidR="00B85A22" w:rsidRPr="00B85A22" w:rsidTr="00B85A22">
        <w:trPr>
          <w:trHeight w:hRule="exact" w:val="297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  <w:w w:val="87"/>
                <w:sz w:val="16"/>
                <w:szCs w:val="16"/>
                <w:lang w:bidi="he-IL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объекта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расположения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стоимость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Times New Roman" w:hAnsi="Times New Roman"/>
                <w:color w:val="000000"/>
                <w:w w:val="105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105"/>
                <w:sz w:val="16"/>
                <w:szCs w:val="16"/>
                <w:lang w:bidi="he-IL"/>
              </w:rPr>
              <w:t>%</w:t>
            </w: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 xml:space="preserve">стоимость </w:t>
            </w:r>
          </w:p>
        </w:tc>
      </w:tr>
      <w:tr w:rsidR="00B85A22" w:rsidRPr="00B85A22" w:rsidTr="00B85A22">
        <w:trPr>
          <w:trHeight w:hRule="exact" w:val="359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  <w:t>недвижимости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1"/>
                <w:sz w:val="16"/>
                <w:szCs w:val="16"/>
                <w:lang w:bidi="he-IL"/>
              </w:rPr>
            </w:pPr>
          </w:p>
        </w:tc>
      </w:tr>
    </w:tbl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right"/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  <w:t>Приложение 2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right"/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  <w:lastRenderedPageBreak/>
        <w:t>к Порядку списания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right"/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  <w:t>муниципального имущества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right"/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w w:val="91"/>
          <w:sz w:val="16"/>
          <w:szCs w:val="16"/>
          <w:lang w:bidi="he-IL"/>
        </w:rPr>
        <w:t>Красноборского сельского поселения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both"/>
        <w:rPr>
          <w:rFonts w:ascii="Times New Roman" w:hAnsi="Times New Roman"/>
          <w:color w:val="000000"/>
          <w:w w:val="89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4530" w:right="213"/>
        <w:jc w:val="both"/>
        <w:rPr>
          <w:rFonts w:ascii="Times New Roman" w:hAnsi="Times New Roman"/>
          <w:color w:val="000000"/>
          <w:w w:val="89"/>
          <w:sz w:val="16"/>
          <w:szCs w:val="16"/>
          <w:lang w:bidi="he-IL"/>
        </w:rPr>
      </w:pPr>
      <w:r>
        <w:rPr>
          <w:rFonts w:ascii="Times New Roman" w:hAnsi="Times New Roman"/>
          <w:color w:val="000000"/>
          <w:w w:val="89"/>
          <w:sz w:val="16"/>
          <w:szCs w:val="16"/>
          <w:lang w:bidi="he-IL"/>
        </w:rPr>
        <w:t xml:space="preserve">                                                                                     </w:t>
      </w:r>
      <w:r w:rsidRPr="00B85A22">
        <w:rPr>
          <w:rFonts w:ascii="Times New Roman" w:hAnsi="Times New Roman"/>
          <w:color w:val="000000"/>
          <w:w w:val="89"/>
          <w:sz w:val="16"/>
          <w:szCs w:val="16"/>
          <w:lang w:bidi="he-IL"/>
        </w:rPr>
        <w:t>ПЕРЕЧЕНЬ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396" w:right="875"/>
        <w:jc w:val="center"/>
        <w:rPr>
          <w:rFonts w:ascii="Times New Roman" w:hAnsi="Times New Roman"/>
          <w:color w:val="000000"/>
          <w:w w:val="92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89"/>
          <w:sz w:val="16"/>
          <w:szCs w:val="16"/>
          <w:lang w:bidi="he-IL"/>
        </w:rPr>
        <w:t xml:space="preserve">ПОДЛЕЖАЩЕГО СПИСАНИЮ МУНИЦИПАЛЬНОГО ДВИЖИМОГО </w:t>
      </w:r>
      <w:r w:rsidRPr="00B85A22">
        <w:rPr>
          <w:rFonts w:ascii="Times New Roman" w:hAnsi="Times New Roman"/>
          <w:color w:val="000000"/>
          <w:w w:val="92"/>
          <w:sz w:val="16"/>
          <w:szCs w:val="16"/>
          <w:lang w:bidi="he-IL"/>
        </w:rPr>
        <w:t>ИМУЩЕСТВА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396" w:right="875"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_________________________________________________________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396" w:right="875"/>
        <w:jc w:val="center"/>
        <w:rPr>
          <w:rFonts w:ascii="Times New Roman" w:hAnsi="Times New Roman"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(наименование учреждения, держателя казны)</w:t>
      </w:r>
      <w:r w:rsidRPr="00B85A22">
        <w:rPr>
          <w:rFonts w:ascii="Times New Roman" w:hAnsi="Times New Roman"/>
          <w:color w:val="000000"/>
          <w:sz w:val="16"/>
          <w:szCs w:val="16"/>
          <w:lang w:bidi="he-IL"/>
        </w:rPr>
        <w:t xml:space="preserve"> 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21"/>
        <w:gridCol w:w="1643"/>
        <w:gridCol w:w="1635"/>
        <w:gridCol w:w="1620"/>
        <w:gridCol w:w="7194"/>
      </w:tblGrid>
      <w:tr w:rsidR="00B85A22" w:rsidRPr="00B85A22" w:rsidTr="00B85A22">
        <w:tc>
          <w:tcPr>
            <w:tcW w:w="70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 xml:space="preserve">№ </w:t>
            </w:r>
            <w:proofErr w:type="gramStart"/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п</w:t>
            </w:r>
            <w:proofErr w:type="gramEnd"/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/п</w:t>
            </w:r>
          </w:p>
        </w:tc>
        <w:tc>
          <w:tcPr>
            <w:tcW w:w="2621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Наименование имущества</w:t>
            </w:r>
          </w:p>
        </w:tc>
        <w:tc>
          <w:tcPr>
            <w:tcW w:w="1643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Год приобретения</w:t>
            </w:r>
          </w:p>
        </w:tc>
        <w:tc>
          <w:tcPr>
            <w:tcW w:w="1635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Балансовая стоимость, руб.</w:t>
            </w:r>
          </w:p>
        </w:tc>
        <w:tc>
          <w:tcPr>
            <w:tcW w:w="1620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Износ %</w:t>
            </w:r>
          </w:p>
        </w:tc>
        <w:tc>
          <w:tcPr>
            <w:tcW w:w="719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Остаточная стоимость, руб.</w:t>
            </w:r>
          </w:p>
        </w:tc>
      </w:tr>
      <w:tr w:rsidR="00B85A22" w:rsidRPr="00B85A22" w:rsidTr="00B85A22">
        <w:tc>
          <w:tcPr>
            <w:tcW w:w="70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719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</w:tr>
      <w:tr w:rsidR="00B85A22" w:rsidRPr="00B85A22" w:rsidTr="00B85A22">
        <w:tc>
          <w:tcPr>
            <w:tcW w:w="70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2621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43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35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1620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7194" w:type="dxa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</w:tr>
    </w:tbl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  <w:lang w:bidi="he-IL"/>
        </w:rPr>
        <w:t>Приложение 3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  <w:lang w:bidi="he-IL"/>
        </w:rPr>
        <w:t>к Порядку списания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  <w:lang w:bidi="he-IL"/>
        </w:rPr>
        <w:t>муниципального имущества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b/>
          <w:color w:val="000000"/>
          <w:sz w:val="16"/>
          <w:szCs w:val="16"/>
          <w:lang w:bidi="he-IL"/>
        </w:rPr>
        <w:t>Красноборского сельского поселения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 xml:space="preserve"> ПЕРЕЧЕНЬ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0"/>
          <w:sz w:val="16"/>
          <w:szCs w:val="16"/>
          <w:lang w:bidi="he-IL"/>
        </w:rPr>
        <w:t xml:space="preserve">ПОДЛЕЖАЩИХ СПИСАНИЮ АВТОТРАНСПОРТНЫХ СРЕДСТВ </w:t>
      </w: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МУНИЦИПАЛЬНОЙ СОБСТВЕННОСТИ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color w:val="000000"/>
          <w:w w:val="91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0"/>
          <w:sz w:val="16"/>
          <w:szCs w:val="16"/>
          <w:lang w:bidi="he-IL"/>
        </w:rPr>
        <w:t>_______________________________________________________________________________________________________</w:t>
      </w:r>
    </w:p>
    <w:p w:rsidR="00B85A22" w:rsidRPr="00B85A22" w:rsidRDefault="00B85A22" w:rsidP="00B85A22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396" w:right="875"/>
        <w:jc w:val="center"/>
        <w:rPr>
          <w:rFonts w:ascii="Times New Roman" w:hAnsi="Times New Roman"/>
          <w:color w:val="000000"/>
          <w:sz w:val="16"/>
          <w:szCs w:val="16"/>
          <w:lang w:bidi="he-IL"/>
        </w:rPr>
      </w:pPr>
      <w:r w:rsidRPr="00B85A22">
        <w:rPr>
          <w:rFonts w:ascii="Times New Roman" w:hAnsi="Times New Roman"/>
          <w:color w:val="000000"/>
          <w:w w:val="91"/>
          <w:sz w:val="16"/>
          <w:szCs w:val="16"/>
          <w:lang w:bidi="he-IL"/>
        </w:rPr>
        <w:t>(наименование учреждения, держателя казны)</w:t>
      </w:r>
      <w:r w:rsidRPr="00B85A22">
        <w:rPr>
          <w:rFonts w:ascii="Times New Roman" w:hAnsi="Times New Roman"/>
          <w:color w:val="000000"/>
          <w:sz w:val="16"/>
          <w:szCs w:val="16"/>
          <w:lang w:bidi="he-IL"/>
        </w:rPr>
        <w:t xml:space="preserve"> </w:t>
      </w:r>
    </w:p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bidi="he-IL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08"/>
        <w:gridCol w:w="1011"/>
        <w:gridCol w:w="1171"/>
        <w:gridCol w:w="1174"/>
        <w:gridCol w:w="1174"/>
        <w:gridCol w:w="1511"/>
        <w:gridCol w:w="1604"/>
        <w:gridCol w:w="2534"/>
        <w:gridCol w:w="1115"/>
        <w:gridCol w:w="1883"/>
      </w:tblGrid>
      <w:tr w:rsidR="00B85A22" w:rsidRPr="00B85A22" w:rsidTr="00975356">
        <w:trPr>
          <w:trHeight w:val="984"/>
        </w:trPr>
        <w:tc>
          <w:tcPr>
            <w:tcW w:w="2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lastRenderedPageBreak/>
              <w:t xml:space="preserve">№ </w:t>
            </w:r>
            <w:proofErr w:type="gramStart"/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п</w:t>
            </w:r>
            <w:proofErr w:type="gramEnd"/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/п</w:t>
            </w:r>
          </w:p>
        </w:tc>
        <w:tc>
          <w:tcPr>
            <w:tcW w:w="51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Тип транспортного средства</w:t>
            </w:r>
          </w:p>
        </w:tc>
        <w:tc>
          <w:tcPr>
            <w:tcW w:w="3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Марка</w:t>
            </w:r>
          </w:p>
        </w:tc>
        <w:tc>
          <w:tcPr>
            <w:tcW w:w="37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Гос. № знак</w:t>
            </w: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Год выпуска</w:t>
            </w: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Пробег</w:t>
            </w:r>
          </w:p>
        </w:tc>
        <w:tc>
          <w:tcPr>
            <w:tcW w:w="48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Номер двигателя</w:t>
            </w:r>
          </w:p>
        </w:tc>
        <w:tc>
          <w:tcPr>
            <w:tcW w:w="5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Номер шасси</w:t>
            </w:r>
          </w:p>
        </w:tc>
        <w:tc>
          <w:tcPr>
            <w:tcW w:w="8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Балансовая стоимость, руб.</w:t>
            </w:r>
          </w:p>
        </w:tc>
        <w:tc>
          <w:tcPr>
            <w:tcW w:w="360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Износ %</w:t>
            </w:r>
          </w:p>
        </w:tc>
        <w:tc>
          <w:tcPr>
            <w:tcW w:w="60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  <w:r w:rsidRPr="00B85A22"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  <w:t>Остаточная стоимость, руб.</w:t>
            </w:r>
          </w:p>
        </w:tc>
      </w:tr>
      <w:tr w:rsidR="00B85A22" w:rsidRPr="00B85A22" w:rsidTr="00975356">
        <w:trPr>
          <w:trHeight w:val="308"/>
        </w:trPr>
        <w:tc>
          <w:tcPr>
            <w:tcW w:w="2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51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48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5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8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60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60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</w:tr>
      <w:tr w:rsidR="00B85A22" w:rsidRPr="00B85A22" w:rsidTr="00975356">
        <w:trPr>
          <w:trHeight w:val="328"/>
        </w:trPr>
        <w:tc>
          <w:tcPr>
            <w:tcW w:w="2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51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26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79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48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5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81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360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  <w:tc>
          <w:tcPr>
            <w:tcW w:w="608" w:type="pct"/>
            <w:shd w:val="clear" w:color="auto" w:fill="auto"/>
          </w:tcPr>
          <w:p w:rsidR="00B85A22" w:rsidRPr="00B85A22" w:rsidRDefault="00B85A22" w:rsidP="00B85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bidi="he-IL"/>
              </w:rPr>
            </w:pPr>
          </w:p>
        </w:tc>
      </w:tr>
    </w:tbl>
    <w:p w:rsidR="00B85A22" w:rsidRPr="00B85A22" w:rsidRDefault="00B85A22" w:rsidP="00B85A22">
      <w:pPr>
        <w:widowControl w:val="0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/>
          <w:color w:val="000000"/>
          <w:sz w:val="16"/>
          <w:szCs w:val="16"/>
          <w:lang w:bidi="he-IL"/>
        </w:rPr>
      </w:pPr>
    </w:p>
    <w:p w:rsidR="00B85A22" w:rsidRPr="00247FCF" w:rsidRDefault="00B85A22" w:rsidP="00B85A22">
      <w:pPr>
        <w:ind w:left="709"/>
        <w:jc w:val="both"/>
        <w:rPr>
          <w:sz w:val="28"/>
          <w:szCs w:val="28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B85A22" w:rsidRDefault="00B85A22" w:rsidP="003D43FA">
      <w:pPr>
        <w:rPr>
          <w:rFonts w:hAnsi="Times New Roman"/>
          <w:color w:val="000000"/>
          <w:sz w:val="24"/>
          <w:szCs w:val="24"/>
        </w:rPr>
      </w:pPr>
    </w:p>
    <w:p w:rsidR="00B85A22" w:rsidRDefault="00B85A22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</w:p>
    <w:p w:rsidR="003D43FA" w:rsidRDefault="003D43FA" w:rsidP="003D43FA">
      <w:pPr>
        <w:rPr>
          <w:rFonts w:hAnsi="Times New Roman"/>
          <w:color w:val="000000"/>
          <w:sz w:val="24"/>
          <w:szCs w:val="24"/>
        </w:rPr>
      </w:pPr>
      <w:bookmarkStart w:id="0" w:name="_GoBack"/>
      <w:bookmarkEnd w:id="0"/>
    </w:p>
    <w:sectPr w:rsidR="003D43FA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4F" w:rsidRDefault="00EE654F" w:rsidP="002037A4">
      <w:pPr>
        <w:spacing w:after="0" w:line="240" w:lineRule="auto"/>
      </w:pPr>
      <w:r>
        <w:separator/>
      </w:r>
    </w:p>
  </w:endnote>
  <w:endnote w:type="continuationSeparator" w:id="0">
    <w:p w:rsidR="00EE654F" w:rsidRDefault="00EE654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4D" w:rsidRPr="006239CE" w:rsidRDefault="0087534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7534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  <w:p w:rsidR="0087534D" w:rsidRPr="006239CE" w:rsidRDefault="0087534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</w:tr>
    <w:tr w:rsidR="0087534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7534D" w:rsidRPr="006239CE" w:rsidRDefault="0087534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7534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87534D" w:rsidRPr="006239CE" w:rsidRDefault="0087534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7534D" w:rsidRDefault="00875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4F" w:rsidRDefault="00EE654F" w:rsidP="002037A4">
      <w:pPr>
        <w:spacing w:after="0" w:line="240" w:lineRule="auto"/>
      </w:pPr>
      <w:r>
        <w:separator/>
      </w:r>
    </w:p>
  </w:footnote>
  <w:footnote w:type="continuationSeparator" w:id="0">
    <w:p w:rsidR="00EE654F" w:rsidRDefault="00EE654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7534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0DB86F6" wp14:editId="00D538DA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7534D" w:rsidRPr="006239CE" w:rsidRDefault="0087534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7534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7534D" w:rsidRPr="00A44907" w:rsidRDefault="0087534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B85A22">
                  <w:rPr>
                    <w:b/>
                    <w:color w:val="000000"/>
                    <w:sz w:val="20"/>
                    <w:szCs w:val="20"/>
                  </w:rPr>
                  <w:t>15(253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7534D" w:rsidRDefault="0087534D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87534D" w:rsidRPr="00362790" w:rsidRDefault="00B85A22" w:rsidP="003A081D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31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3A081D">
                  <w:rPr>
                    <w:b/>
                    <w:color w:val="000000"/>
                    <w:sz w:val="20"/>
                    <w:szCs w:val="20"/>
                  </w:rPr>
                  <w:t>мая</w:t>
                </w:r>
                <w:r w:rsidR="0087534D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87534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7534D" w:rsidRPr="006239CE" w:rsidRDefault="0087534D" w:rsidP="002037A4"/>
      </w:tc>
    </w:tr>
  </w:tbl>
  <w:p w:rsidR="0087534D" w:rsidRDefault="0087534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94"/>
  </w:num>
  <w:num w:numId="4">
    <w:abstractNumId w:val="82"/>
  </w:num>
  <w:num w:numId="5">
    <w:abstractNumId w:val="23"/>
  </w:num>
  <w:num w:numId="6">
    <w:abstractNumId w:val="66"/>
  </w:num>
  <w:num w:numId="7">
    <w:abstractNumId w:val="44"/>
  </w:num>
  <w:num w:numId="8">
    <w:abstractNumId w:val="25"/>
  </w:num>
  <w:num w:numId="9">
    <w:abstractNumId w:val="47"/>
  </w:num>
  <w:num w:numId="10">
    <w:abstractNumId w:val="73"/>
  </w:num>
  <w:num w:numId="11">
    <w:abstractNumId w:val="30"/>
  </w:num>
  <w:num w:numId="12">
    <w:abstractNumId w:val="80"/>
  </w:num>
  <w:num w:numId="13">
    <w:abstractNumId w:val="61"/>
  </w:num>
  <w:num w:numId="14">
    <w:abstractNumId w:val="49"/>
  </w:num>
  <w:num w:numId="15">
    <w:abstractNumId w:val="75"/>
  </w:num>
  <w:num w:numId="16">
    <w:abstractNumId w:val="46"/>
  </w:num>
  <w:num w:numId="17">
    <w:abstractNumId w:val="56"/>
  </w:num>
  <w:num w:numId="18">
    <w:abstractNumId w:val="65"/>
  </w:num>
  <w:num w:numId="19">
    <w:abstractNumId w:val="55"/>
  </w:num>
  <w:num w:numId="20">
    <w:abstractNumId w:val="33"/>
  </w:num>
  <w:num w:numId="21">
    <w:abstractNumId w:val="92"/>
  </w:num>
  <w:num w:numId="22">
    <w:abstractNumId w:val="38"/>
  </w:num>
  <w:num w:numId="23">
    <w:abstractNumId w:val="51"/>
  </w:num>
  <w:num w:numId="24">
    <w:abstractNumId w:val="3"/>
  </w:num>
  <w:num w:numId="25">
    <w:abstractNumId w:val="29"/>
  </w:num>
  <w:num w:numId="26">
    <w:abstractNumId w:val="78"/>
  </w:num>
  <w:num w:numId="27">
    <w:abstractNumId w:val="91"/>
  </w:num>
  <w:num w:numId="28">
    <w:abstractNumId w:val="4"/>
  </w:num>
  <w:num w:numId="29">
    <w:abstractNumId w:val="43"/>
  </w:num>
  <w:num w:numId="30">
    <w:abstractNumId w:val="40"/>
  </w:num>
  <w:num w:numId="31">
    <w:abstractNumId w:val="18"/>
  </w:num>
  <w:num w:numId="32">
    <w:abstractNumId w:val="6"/>
  </w:num>
  <w:num w:numId="33">
    <w:abstractNumId w:val="45"/>
  </w:num>
  <w:num w:numId="34">
    <w:abstractNumId w:val="67"/>
  </w:num>
  <w:num w:numId="35">
    <w:abstractNumId w:val="84"/>
  </w:num>
  <w:num w:numId="36">
    <w:abstractNumId w:val="9"/>
  </w:num>
  <w:num w:numId="37">
    <w:abstractNumId w:val="88"/>
  </w:num>
  <w:num w:numId="38">
    <w:abstractNumId w:val="72"/>
  </w:num>
  <w:num w:numId="39">
    <w:abstractNumId w:val="1"/>
  </w:num>
  <w:num w:numId="40">
    <w:abstractNumId w:val="41"/>
  </w:num>
  <w:num w:numId="41">
    <w:abstractNumId w:val="35"/>
  </w:num>
  <w:num w:numId="42">
    <w:abstractNumId w:val="21"/>
  </w:num>
  <w:num w:numId="43">
    <w:abstractNumId w:val="53"/>
  </w:num>
  <w:num w:numId="44">
    <w:abstractNumId w:val="58"/>
  </w:num>
  <w:num w:numId="45">
    <w:abstractNumId w:val="89"/>
  </w:num>
  <w:num w:numId="46">
    <w:abstractNumId w:val="8"/>
  </w:num>
  <w:num w:numId="47">
    <w:abstractNumId w:val="31"/>
  </w:num>
  <w:num w:numId="48">
    <w:abstractNumId w:val="27"/>
  </w:num>
  <w:num w:numId="49">
    <w:abstractNumId w:val="74"/>
  </w:num>
  <w:num w:numId="50">
    <w:abstractNumId w:val="63"/>
  </w:num>
  <w:num w:numId="51">
    <w:abstractNumId w:val="19"/>
  </w:num>
  <w:num w:numId="52">
    <w:abstractNumId w:val="34"/>
  </w:num>
  <w:num w:numId="53">
    <w:abstractNumId w:val="52"/>
  </w:num>
  <w:num w:numId="54">
    <w:abstractNumId w:val="42"/>
  </w:num>
  <w:num w:numId="55">
    <w:abstractNumId w:val="85"/>
  </w:num>
  <w:num w:numId="56">
    <w:abstractNumId w:val="79"/>
  </w:num>
  <w:num w:numId="57">
    <w:abstractNumId w:val="83"/>
  </w:num>
  <w:num w:numId="58">
    <w:abstractNumId w:val="77"/>
  </w:num>
  <w:num w:numId="59">
    <w:abstractNumId w:val="10"/>
  </w:num>
  <w:num w:numId="60">
    <w:abstractNumId w:val="15"/>
  </w:num>
  <w:num w:numId="61">
    <w:abstractNumId w:val="24"/>
  </w:num>
  <w:num w:numId="62">
    <w:abstractNumId w:val="36"/>
  </w:num>
  <w:num w:numId="63">
    <w:abstractNumId w:val="2"/>
  </w:num>
  <w:num w:numId="64">
    <w:abstractNumId w:val="81"/>
  </w:num>
  <w:num w:numId="65">
    <w:abstractNumId w:val="5"/>
  </w:num>
  <w:num w:numId="66">
    <w:abstractNumId w:val="17"/>
  </w:num>
  <w:num w:numId="67">
    <w:abstractNumId w:val="90"/>
  </w:num>
  <w:num w:numId="68">
    <w:abstractNumId w:val="87"/>
  </w:num>
  <w:num w:numId="69">
    <w:abstractNumId w:val="39"/>
  </w:num>
  <w:num w:numId="70">
    <w:abstractNumId w:val="64"/>
  </w:num>
  <w:num w:numId="71">
    <w:abstractNumId w:val="26"/>
  </w:num>
  <w:num w:numId="72">
    <w:abstractNumId w:val="50"/>
  </w:num>
  <w:num w:numId="73">
    <w:abstractNumId w:val="32"/>
  </w:num>
  <w:num w:numId="74">
    <w:abstractNumId w:val="69"/>
  </w:num>
  <w:num w:numId="75">
    <w:abstractNumId w:val="86"/>
  </w:num>
  <w:num w:numId="76">
    <w:abstractNumId w:val="20"/>
  </w:num>
  <w:num w:numId="77">
    <w:abstractNumId w:val="70"/>
  </w:num>
  <w:num w:numId="78">
    <w:abstractNumId w:val="28"/>
  </w:num>
  <w:num w:numId="79">
    <w:abstractNumId w:val="11"/>
  </w:num>
  <w:num w:numId="80">
    <w:abstractNumId w:val="76"/>
  </w:num>
  <w:num w:numId="81">
    <w:abstractNumId w:val="68"/>
  </w:num>
  <w:num w:numId="82">
    <w:abstractNumId w:val="12"/>
  </w:num>
  <w:num w:numId="8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</w:num>
  <w:num w:numId="85">
    <w:abstractNumId w:val="7"/>
  </w:num>
  <w:num w:numId="86">
    <w:abstractNumId w:val="14"/>
  </w:num>
  <w:num w:numId="87">
    <w:abstractNumId w:val="13"/>
  </w:num>
  <w:num w:numId="88">
    <w:abstractNumId w:val="37"/>
  </w:num>
  <w:num w:numId="89">
    <w:abstractNumId w:val="16"/>
  </w:num>
  <w:num w:numId="90">
    <w:abstractNumId w:val="60"/>
  </w:num>
  <w:num w:numId="91">
    <w:abstractNumId w:val="93"/>
  </w:num>
  <w:num w:numId="92">
    <w:abstractNumId w:val="62"/>
  </w:num>
  <w:num w:numId="93">
    <w:abstractNumId w:val="71"/>
  </w:num>
  <w:num w:numId="94">
    <w:abstractNumId w:val="54"/>
  </w:num>
  <w:num w:numId="95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2356B"/>
    <w:rsid w:val="00126B2C"/>
    <w:rsid w:val="00130A41"/>
    <w:rsid w:val="00131354"/>
    <w:rsid w:val="00143D77"/>
    <w:rsid w:val="00145297"/>
    <w:rsid w:val="001511BC"/>
    <w:rsid w:val="001575B9"/>
    <w:rsid w:val="00163B74"/>
    <w:rsid w:val="0017593B"/>
    <w:rsid w:val="001821C4"/>
    <w:rsid w:val="00183A49"/>
    <w:rsid w:val="001905C4"/>
    <w:rsid w:val="0019119C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A6E32"/>
    <w:rsid w:val="004B5101"/>
    <w:rsid w:val="004C7100"/>
    <w:rsid w:val="004D1E46"/>
    <w:rsid w:val="004D5097"/>
    <w:rsid w:val="004E31AF"/>
    <w:rsid w:val="004E7FD3"/>
    <w:rsid w:val="004F3F35"/>
    <w:rsid w:val="00510E84"/>
    <w:rsid w:val="00515087"/>
    <w:rsid w:val="005300D7"/>
    <w:rsid w:val="00531A78"/>
    <w:rsid w:val="00540A58"/>
    <w:rsid w:val="0054789D"/>
    <w:rsid w:val="00550D0C"/>
    <w:rsid w:val="00551BF8"/>
    <w:rsid w:val="0055576C"/>
    <w:rsid w:val="00555C7B"/>
    <w:rsid w:val="00560082"/>
    <w:rsid w:val="0058148F"/>
    <w:rsid w:val="00586524"/>
    <w:rsid w:val="005A0600"/>
    <w:rsid w:val="005D5FC5"/>
    <w:rsid w:val="005D6252"/>
    <w:rsid w:val="005E63DA"/>
    <w:rsid w:val="005E6F71"/>
    <w:rsid w:val="005F77B2"/>
    <w:rsid w:val="005F7B0B"/>
    <w:rsid w:val="00616AE8"/>
    <w:rsid w:val="00617A16"/>
    <w:rsid w:val="00632B70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7534D"/>
    <w:rsid w:val="00880CF2"/>
    <w:rsid w:val="00884388"/>
    <w:rsid w:val="00895930"/>
    <w:rsid w:val="008B34DF"/>
    <w:rsid w:val="008B56E7"/>
    <w:rsid w:val="008B585D"/>
    <w:rsid w:val="008B7214"/>
    <w:rsid w:val="008E2448"/>
    <w:rsid w:val="008E492D"/>
    <w:rsid w:val="0090199F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0CE4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947B1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3E71-BFF4-4718-A9D8-41D64F00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8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182</cp:revision>
  <dcterms:created xsi:type="dcterms:W3CDTF">2021-01-12T11:50:00Z</dcterms:created>
  <dcterms:modified xsi:type="dcterms:W3CDTF">2024-05-31T06:23:00Z</dcterms:modified>
</cp:coreProperties>
</file>