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655877" w:rsidRDefault="0030126B" w:rsidP="002521FF">
      <w:pPr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39260927" r:id="rId10"/>
        </w:pict>
      </w:r>
      <w:r w:rsidR="00DC57F2" w:rsidRPr="00655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="00310C03">
        <w:rPr>
          <w:rFonts w:ascii="Times New Roman" w:hAnsi="Times New Roman"/>
          <w:sz w:val="16"/>
          <w:szCs w:val="16"/>
        </w:rPr>
        <w:t xml:space="preserve">         </w:t>
      </w:r>
      <w:r w:rsidR="00624261" w:rsidRPr="00655877">
        <w:rPr>
          <w:rFonts w:ascii="Times New Roman" w:hAnsi="Times New Roman"/>
          <w:sz w:val="16"/>
          <w:szCs w:val="16"/>
        </w:rPr>
        <w:t xml:space="preserve">   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FD0724" w:rsidRPr="00FD0724" w:rsidRDefault="00FD0724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FD0724" w:rsidRPr="00FD0724" w:rsidRDefault="00FD0724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0724" w:rsidRPr="00FD0724" w:rsidRDefault="00FD0724" w:rsidP="00FD0724">
      <w:pPr>
        <w:keepNext/>
        <w:tabs>
          <w:tab w:val="left" w:pos="1843"/>
          <w:tab w:val="left" w:pos="3402"/>
        </w:tabs>
        <w:spacing w:after="0" w:line="240" w:lineRule="auto"/>
        <w:jc w:val="center"/>
        <w:outlineLvl w:val="7"/>
        <w:rPr>
          <w:rFonts w:ascii="Times New Roman" w:hAnsi="Times New Roman"/>
          <w:b/>
          <w:sz w:val="16"/>
          <w:szCs w:val="16"/>
        </w:rPr>
      </w:pPr>
      <w:proofErr w:type="gramStart"/>
      <w:r w:rsidRPr="00FD0724">
        <w:rPr>
          <w:rFonts w:ascii="Times New Roman" w:hAnsi="Times New Roman"/>
          <w:b/>
          <w:sz w:val="16"/>
          <w:szCs w:val="16"/>
        </w:rPr>
        <w:t>Р</w:t>
      </w:r>
      <w:proofErr w:type="gramEnd"/>
      <w:r w:rsidRPr="00FD0724">
        <w:rPr>
          <w:rFonts w:ascii="Times New Roman" w:hAnsi="Times New Roman"/>
          <w:b/>
          <w:sz w:val="16"/>
          <w:szCs w:val="16"/>
        </w:rPr>
        <w:t xml:space="preserve"> Е Ш Е Н И Е</w:t>
      </w:r>
    </w:p>
    <w:p w:rsidR="00FD0724" w:rsidRPr="00FD0724" w:rsidRDefault="00FD0724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0724" w:rsidRPr="00FD0724" w:rsidRDefault="00FD0724" w:rsidP="00FD072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от 20.02.2023  года № 116</w:t>
      </w:r>
    </w:p>
    <w:p w:rsidR="00FD0724" w:rsidRPr="00FD0724" w:rsidRDefault="00FD0724" w:rsidP="00FD072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br/>
        <w:t xml:space="preserve">    </w:t>
      </w:r>
      <w:proofErr w:type="spellStart"/>
      <w:r w:rsidRPr="00FD0724">
        <w:rPr>
          <w:rFonts w:ascii="Times New Roman" w:hAnsi="Times New Roman"/>
          <w:sz w:val="16"/>
          <w:szCs w:val="16"/>
        </w:rPr>
        <w:t>д</w:t>
      </w:r>
      <w:proofErr w:type="gramStart"/>
      <w:r w:rsidRPr="00FD0724">
        <w:rPr>
          <w:rFonts w:ascii="Times New Roman" w:hAnsi="Times New Roman"/>
          <w:sz w:val="16"/>
          <w:szCs w:val="16"/>
        </w:rPr>
        <w:t>.К</w:t>
      </w:r>
      <w:proofErr w:type="gramEnd"/>
      <w:r w:rsidRPr="00FD0724">
        <w:rPr>
          <w:rFonts w:ascii="Times New Roman" w:hAnsi="Times New Roman"/>
          <w:sz w:val="16"/>
          <w:szCs w:val="16"/>
        </w:rPr>
        <w:t>расный</w:t>
      </w:r>
      <w:proofErr w:type="spellEnd"/>
      <w:r w:rsidRPr="00FD0724">
        <w:rPr>
          <w:rFonts w:ascii="Times New Roman" w:hAnsi="Times New Roman"/>
          <w:sz w:val="16"/>
          <w:szCs w:val="16"/>
        </w:rPr>
        <w:t xml:space="preserve"> Бор</w:t>
      </w:r>
    </w:p>
    <w:p w:rsidR="00FD0724" w:rsidRPr="00FD0724" w:rsidRDefault="00FD0724" w:rsidP="00FD07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9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D0724" w:rsidRPr="00FD0724" w:rsidTr="00FD0724">
        <w:tc>
          <w:tcPr>
            <w:tcW w:w="9214" w:type="dxa"/>
          </w:tcPr>
          <w:p w:rsidR="00FD0724" w:rsidRPr="00FD0724" w:rsidRDefault="00FD0724" w:rsidP="00FD07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724">
              <w:rPr>
                <w:rFonts w:ascii="Times New Roman" w:hAnsi="Times New Roman"/>
                <w:b/>
                <w:sz w:val="16"/>
                <w:szCs w:val="16"/>
              </w:rPr>
              <w:t>Об отчете Главы Красноборского сельского поселения о результатах своей деятельности и о результатах деятельности Администрации Красноборского сельского поселения за 2022 год</w:t>
            </w:r>
          </w:p>
        </w:tc>
      </w:tr>
    </w:tbl>
    <w:p w:rsidR="00FD0724" w:rsidRPr="00FD0724" w:rsidRDefault="00FD0724" w:rsidP="00FD0724">
      <w:pPr>
        <w:spacing w:before="360" w:after="0" w:line="240" w:lineRule="auto"/>
        <w:rPr>
          <w:rFonts w:ascii="Times New Roman" w:hAnsi="Times New Roman"/>
          <w:sz w:val="16"/>
          <w:szCs w:val="16"/>
        </w:rPr>
      </w:pPr>
      <w:bookmarkStart w:id="0" w:name="sub_1000"/>
      <w:r>
        <w:rPr>
          <w:rFonts w:ascii="Times New Roman" w:hAnsi="Times New Roman"/>
          <w:sz w:val="16"/>
          <w:szCs w:val="16"/>
        </w:rPr>
        <w:t xml:space="preserve">                 </w:t>
      </w:r>
      <w:r w:rsidRPr="00FD0724">
        <w:rPr>
          <w:rFonts w:ascii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FD0724" w:rsidRPr="00FD0724" w:rsidRDefault="00FD0724" w:rsidP="00FD07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  <w:r w:rsidRPr="00FD0724">
        <w:rPr>
          <w:rFonts w:ascii="Times New Roman" w:hAnsi="Times New Roman"/>
          <w:b/>
          <w:sz w:val="16"/>
          <w:szCs w:val="16"/>
        </w:rPr>
        <w:t>РЕШИЛ:</w:t>
      </w:r>
    </w:p>
    <w:p w:rsidR="00FD0724" w:rsidRPr="00FD0724" w:rsidRDefault="00FD0724" w:rsidP="00FD0724">
      <w:pPr>
        <w:pStyle w:val="afe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1. Отчет Главы Красноборского сельского поселения о результатах своей деятельности и о результатах деятельности Администрации Красноборского сельского поселения за 2022 год принять к сведению.</w:t>
      </w:r>
    </w:p>
    <w:p w:rsidR="00FD0724" w:rsidRPr="00FD0724" w:rsidRDefault="00FD0724" w:rsidP="00FD0724">
      <w:pPr>
        <w:pStyle w:val="afe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2. Деятельность Главы Красноборского сельского поселения и Администрации сельского поселения за 2022 год признать удовлетворительной.</w:t>
      </w:r>
    </w:p>
    <w:p w:rsidR="00FD0724" w:rsidRPr="00FD0724" w:rsidRDefault="00FD0724" w:rsidP="00FD0724">
      <w:pPr>
        <w:widowControl w:val="0"/>
        <w:tabs>
          <w:tab w:val="left" w:pos="709"/>
          <w:tab w:val="left" w:pos="1080"/>
        </w:tabs>
        <w:suppressAutoHyphens/>
        <w:autoSpaceDE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FD0724">
        <w:rPr>
          <w:rFonts w:ascii="Times New Roman" w:hAnsi="Times New Roman"/>
          <w:sz w:val="16"/>
          <w:szCs w:val="16"/>
        </w:rPr>
        <w:t>3. Опубликовать настоящее решение в муниципальной газете «</w:t>
      </w:r>
      <w:proofErr w:type="spellStart"/>
      <w:r w:rsidRPr="00FD0724">
        <w:rPr>
          <w:rFonts w:ascii="Times New Roman" w:hAnsi="Times New Roman"/>
          <w:sz w:val="16"/>
          <w:szCs w:val="16"/>
        </w:rPr>
        <w:t>Красноборский</w:t>
      </w:r>
      <w:proofErr w:type="spellEnd"/>
      <w:r w:rsidRPr="00FD0724">
        <w:rPr>
          <w:rFonts w:ascii="Times New Roman" w:hAnsi="Times New Roman"/>
          <w:sz w:val="16"/>
          <w:szCs w:val="16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</w:t>
      </w:r>
      <w:proofErr w:type="gramStart"/>
      <w:r w:rsidRPr="00FD0724">
        <w:rPr>
          <w:rFonts w:ascii="Times New Roman" w:hAnsi="Times New Roman"/>
          <w:sz w:val="16"/>
          <w:szCs w:val="16"/>
        </w:rPr>
        <w:t>о-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</w:t>
      </w:r>
      <w:r w:rsidRPr="00FD0724">
        <w:rPr>
          <w:rFonts w:ascii="Times New Roman" w:hAnsi="Times New Roman"/>
          <w:sz w:val="16"/>
          <w:szCs w:val="16"/>
        </w:rPr>
        <w:t>телекоммуникационной сети «Интернет».</w:t>
      </w:r>
    </w:p>
    <w:p w:rsidR="00FD0724" w:rsidRPr="00FD0724" w:rsidRDefault="00FD0724" w:rsidP="00FD0724">
      <w:pPr>
        <w:widowControl w:val="0"/>
        <w:tabs>
          <w:tab w:val="left" w:pos="709"/>
          <w:tab w:val="left" w:pos="1080"/>
        </w:tabs>
        <w:suppressAutoHyphens/>
        <w:autoSpaceDE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FD0724" w:rsidRPr="00FD0724" w:rsidTr="00FD072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D0724" w:rsidRPr="00FD0724" w:rsidRDefault="00FD0724" w:rsidP="007F0284">
            <w:pPr>
              <w:pStyle w:val="210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FD0724">
              <w:rPr>
                <w:b/>
                <w:sz w:val="16"/>
                <w:szCs w:val="16"/>
              </w:rPr>
              <w:t>Глава поселения: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724" w:rsidRPr="00FD0724" w:rsidRDefault="00FD0724" w:rsidP="007F0284">
            <w:pPr>
              <w:pStyle w:val="210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D0724">
              <w:rPr>
                <w:b/>
                <w:sz w:val="16"/>
                <w:szCs w:val="16"/>
              </w:rPr>
              <w:t>Е.И. Чиркова</w:t>
            </w:r>
          </w:p>
        </w:tc>
      </w:tr>
      <w:bookmarkEnd w:id="0"/>
    </w:tbl>
    <w:p w:rsidR="00FD0724" w:rsidRPr="00D94AC9" w:rsidRDefault="00FD0724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94AC9" w:rsidRPr="00D94AC9" w:rsidRDefault="00D94AC9" w:rsidP="00D94AC9">
      <w:pPr>
        <w:spacing w:before="19" w:after="0" w:line="283" w:lineRule="exact"/>
        <w:jc w:val="center"/>
        <w:rPr>
          <w:rFonts w:ascii="Times New Roman" w:eastAsia="Times New Roman" w:hAnsi="Times New Roman"/>
          <w:b/>
          <w:bCs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ОТЧЕТ</w:t>
      </w:r>
    </w:p>
    <w:p w:rsidR="00D94AC9" w:rsidRPr="00D94AC9" w:rsidRDefault="00D94AC9" w:rsidP="00D94AC9">
      <w:pPr>
        <w:spacing w:before="19" w:after="0" w:line="283" w:lineRule="exact"/>
        <w:ind w:firstLine="480"/>
        <w:jc w:val="center"/>
        <w:rPr>
          <w:rFonts w:ascii="Times New Roman" w:eastAsia="Times New Roman" w:hAnsi="Times New Roman"/>
          <w:b/>
          <w:bCs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главы Красноборского сельского поселения о результатах своей деятельности и о результатах деятельности Администрации Красноборского сельского поселения за 2022 год</w:t>
      </w:r>
    </w:p>
    <w:p w:rsidR="00D94AC9" w:rsidRPr="00D94AC9" w:rsidRDefault="00D94AC9" w:rsidP="00D94AC9">
      <w:pPr>
        <w:spacing w:before="19" w:after="0" w:line="283" w:lineRule="exact"/>
        <w:jc w:val="center"/>
        <w:rPr>
          <w:rFonts w:ascii="Times New Roman" w:eastAsia="Times New Roman" w:hAnsi="Times New Roman"/>
          <w:b/>
          <w:bCs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Основные вопросы, которые всегда затрагивались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</w:t>
      </w:r>
    </w:p>
    <w:p w:rsidR="00D94AC9" w:rsidRPr="00D94AC9" w:rsidRDefault="00D94AC9" w:rsidP="00D94AC9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Главным направлением деятельности администрации являлось обеспечение жизнедеятельности населения, благоустройство улиц, дорог, обеспечение первичных мер пожарной безопасности и многое другое.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Прозрачность работы Администрации Красноборского сельского поселения,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D94AC9" w:rsidRPr="00D94AC9" w:rsidRDefault="00D94AC9" w:rsidP="00D94AC9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Представляя  отчет о работе Администрации  Красноборского сельского поселения за 2022 год постараюсь отразить основные</w:t>
      </w:r>
      <w:proofErr w:type="gramEnd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моменты в деятельности Администрации за прошедший год, обозначить существующие проблемные вопросы и пути их решения.</w:t>
      </w:r>
    </w:p>
    <w:p w:rsidR="00D94AC9" w:rsidRPr="00D94AC9" w:rsidRDefault="00D94AC9" w:rsidP="00D94AC9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Главными задачами в работе администрации остается исполнение полномочий в соответствии с ФЗ № 131 - Федеральным Законом «Об общих принципах организации местного самоуправления в РФ», Уставом Красноборского сельского поселения и другими Федеральными и областными правовыми </w:t>
      </w:r>
      <w:proofErr w:type="gramStart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актами-это</w:t>
      </w:r>
      <w:proofErr w:type="gramEnd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прежде всего: </w:t>
      </w:r>
    </w:p>
    <w:p w:rsidR="00D94AC9" w:rsidRPr="00D94AC9" w:rsidRDefault="00D94AC9" w:rsidP="00D94AC9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- исполнение бюджета поселения; </w:t>
      </w:r>
    </w:p>
    <w:p w:rsidR="00D94AC9" w:rsidRPr="00D94AC9" w:rsidRDefault="00D94AC9" w:rsidP="00D94AC9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-благоустройство территорий поселения; </w:t>
      </w:r>
    </w:p>
    <w:p w:rsidR="00D94AC9" w:rsidRPr="00D94AC9" w:rsidRDefault="00D94AC9" w:rsidP="00D94AC9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-взаимодействие с организациями всех форм собственности с целью укрепления и развития поселения и многое другое.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Осуществлением поставленных перед Администрацией задач занимается 3 муниципальных служащих, 1 служащий, 2 человек технического персонала, с помощью активной работы старост и председателей ТОС и граждан поселения.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Красноборское сельское поселение включает в себя 32 населенных пункта</w:t>
      </w:r>
      <w:r w:rsidRPr="00D94AC9">
        <w:rPr>
          <w:rFonts w:ascii="Times New Roman" w:eastAsia="Times New Roman" w:hAnsi="Times New Roman"/>
          <w:color w:val="111111"/>
          <w:sz w:val="16"/>
          <w:szCs w:val="16"/>
          <w:lang w:eastAsia="ru-RU"/>
        </w:rPr>
        <w:t>.</w:t>
      </w:r>
      <w:r w:rsidRPr="00D94AC9">
        <w:rPr>
          <w:rFonts w:ascii="Times New Roman" w:eastAsia="Times New Roman" w:hAnsi="Times New Roman"/>
          <w:b/>
          <w:bCs/>
          <w:color w:val="111111"/>
          <w:sz w:val="16"/>
          <w:szCs w:val="16"/>
          <w:lang w:eastAsia="ru-RU"/>
        </w:rPr>
        <w:t xml:space="preserve"> </w:t>
      </w:r>
    </w:p>
    <w:p w:rsidR="00D94AC9" w:rsidRPr="00D94AC9" w:rsidRDefault="00D94AC9" w:rsidP="00D94AC9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bCs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 xml:space="preserve">На территории Красноборского сельского поселения осуществляют свою деятельность: 3 почтовых отделений связи,  5 магазинов (2-Красный Бор,1-Сопки, 1 </w:t>
      </w:r>
      <w:proofErr w:type="spellStart"/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>Чекуново</w:t>
      </w:r>
      <w:proofErr w:type="spellEnd"/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 xml:space="preserve">, 1 Наволок), 2 новых </w:t>
      </w:r>
      <w:proofErr w:type="spellStart"/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>ФАПа</w:t>
      </w:r>
      <w:proofErr w:type="spellEnd"/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>, которые в прошедшем готу только введены в эксплуатацию,   2 СДК, 2 библиотека, 1</w:t>
      </w:r>
      <w:r w:rsidRPr="00D94AC9">
        <w:rPr>
          <w:rFonts w:ascii="Times New Roman" w:eastAsia="Times New Roman" w:hAnsi="Times New Roman"/>
          <w:bCs/>
          <w:color w:val="111111"/>
          <w:sz w:val="16"/>
          <w:szCs w:val="16"/>
          <w:lang w:eastAsia="ru-RU"/>
        </w:rPr>
        <w:t xml:space="preserve"> крестьянское фермерское хозяйство, 3 ИП</w:t>
      </w:r>
      <w:r w:rsidRPr="00D94AC9">
        <w:rPr>
          <w:rFonts w:ascii="Times New Roman" w:eastAsia="Times New Roman" w:hAnsi="Times New Roman"/>
          <w:b/>
          <w:bCs/>
          <w:color w:val="111111"/>
          <w:sz w:val="16"/>
          <w:szCs w:val="16"/>
          <w:lang w:eastAsia="ru-RU"/>
        </w:rPr>
        <w:t>.</w:t>
      </w:r>
    </w:p>
    <w:p w:rsidR="00D94AC9" w:rsidRPr="00D94AC9" w:rsidRDefault="00D94AC9" w:rsidP="00D94AC9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На 01.01.2022 года численность населения зарегистрированного 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в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Красноборском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сельском поселении составила -</w:t>
      </w: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732 человека, в том числе с активным избирательным правом 618 человек</w:t>
      </w:r>
    </w:p>
    <w:p w:rsidR="00D94AC9" w:rsidRPr="00D94AC9" w:rsidRDefault="00D94AC9" w:rsidP="00D94AC9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highlight w:val="yellow"/>
          <w:lang w:eastAsia="ru-RU"/>
        </w:rPr>
      </w:pP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Всего на первичном воинском учете  состоит - 133, в том числе:</w:t>
      </w:r>
    </w:p>
    <w:p w:rsidR="00D94AC9" w:rsidRPr="00D94AC9" w:rsidRDefault="00D94AC9" w:rsidP="00D94AC9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13 граждан, подлежащих призыву на военную службу;</w:t>
      </w:r>
    </w:p>
    <w:p w:rsidR="00D94AC9" w:rsidRPr="00D94AC9" w:rsidRDefault="00D94AC9" w:rsidP="00D94AC9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 этого количества военнообязанных  6 человек находятся в зоне СВО.</w:t>
      </w:r>
    </w:p>
    <w:p w:rsidR="00D94AC9" w:rsidRPr="00D94AC9" w:rsidRDefault="00D94AC9" w:rsidP="00D94A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В 2022 году  в поселении родился 2 </w:t>
      </w: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ребенка,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умерло 6 </w:t>
      </w: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человек,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</w:t>
      </w:r>
    </w:p>
    <w:p w:rsidR="00D94AC9" w:rsidRPr="00D94AC9" w:rsidRDefault="00D94AC9" w:rsidP="00D94A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111111"/>
          <w:sz w:val="16"/>
          <w:szCs w:val="16"/>
          <w:lang w:eastAsia="ru-RU"/>
        </w:rPr>
        <w:t xml:space="preserve">       В  поселении зарегистрировано 277 </w:t>
      </w:r>
      <w:r w:rsidRPr="00D94AC9">
        <w:rPr>
          <w:rFonts w:ascii="Times New Roman" w:eastAsia="Times New Roman" w:hAnsi="Times New Roman"/>
          <w:bCs/>
          <w:color w:val="111111"/>
          <w:sz w:val="16"/>
          <w:szCs w:val="16"/>
          <w:lang w:eastAsia="ru-RU"/>
        </w:rPr>
        <w:t xml:space="preserve">домовладений. Численность поголовья животных в этих домовладениях ежегодно уменьшается, но некоторые домовладения </w:t>
      </w:r>
      <w:proofErr w:type="gramStart"/>
      <w:r w:rsidRPr="00D94AC9">
        <w:rPr>
          <w:rFonts w:ascii="Times New Roman" w:eastAsia="Times New Roman" w:hAnsi="Times New Roman"/>
          <w:bCs/>
          <w:color w:val="111111"/>
          <w:sz w:val="16"/>
          <w:szCs w:val="16"/>
          <w:lang w:eastAsia="ru-RU"/>
        </w:rPr>
        <w:t>остаются верны своему выбору и держат домашних животных имея</w:t>
      </w:r>
      <w:proofErr w:type="gramEnd"/>
      <w:r w:rsidRPr="00D94AC9">
        <w:rPr>
          <w:rFonts w:ascii="Times New Roman" w:eastAsia="Times New Roman" w:hAnsi="Times New Roman"/>
          <w:bCs/>
          <w:color w:val="111111"/>
          <w:sz w:val="16"/>
          <w:szCs w:val="16"/>
          <w:lang w:eastAsia="ru-RU"/>
        </w:rPr>
        <w:t xml:space="preserve"> от этого хороший результат.</w:t>
      </w:r>
      <w:r w:rsidRPr="00D94AC9">
        <w:rPr>
          <w:rFonts w:ascii="Times New Roman" w:eastAsia="Times New Roman" w:hAnsi="Times New Roman"/>
          <w:b/>
          <w:bCs/>
          <w:color w:val="111111"/>
          <w:sz w:val="16"/>
          <w:szCs w:val="16"/>
          <w:lang w:eastAsia="ru-RU"/>
        </w:rPr>
        <w:t xml:space="preserve"> </w:t>
      </w:r>
    </w:p>
    <w:p w:rsidR="00D94AC9" w:rsidRPr="00D94AC9" w:rsidRDefault="00D94AC9" w:rsidP="00D94AC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111111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Cs/>
          <w:color w:val="111111"/>
          <w:sz w:val="16"/>
          <w:szCs w:val="16"/>
          <w:lang w:eastAsia="ru-RU"/>
        </w:rPr>
        <w:t xml:space="preserve">        </w:t>
      </w:r>
      <w:r w:rsidRPr="00D94AC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 2022 года в Администрацию поселения потупило 1 обращение (через сайт администрации), в котором поднимался вопрос по спилу аварийных деревьев. </w:t>
      </w:r>
    </w:p>
    <w:p w:rsidR="00D94AC9" w:rsidRPr="00D94AC9" w:rsidRDefault="00D94AC9" w:rsidP="00D94AC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 xml:space="preserve"> </w:t>
      </w:r>
      <w:proofErr w:type="gramStart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Поступившее</w:t>
      </w:r>
      <w:proofErr w:type="gramEnd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в Администрацию </w:t>
      </w:r>
      <w:proofErr w:type="spellStart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Красоборского</w:t>
      </w:r>
      <w:proofErr w:type="spellEnd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обращения  рассмотрены, должностными лицами Администрации Красноборского сельского поселения подготовлен ответ о результатах рассмотрения данного обращения и направлен в адрес заявителя в установленные законодательством сроки.</w:t>
      </w:r>
    </w:p>
    <w:p w:rsidR="00D94AC9" w:rsidRPr="00D94AC9" w:rsidRDefault="00D94AC9" w:rsidP="00D94AC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В течени</w:t>
      </w:r>
      <w:proofErr w:type="gramStart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proofErr w:type="gramEnd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поступает не мало обращений граждан устных ( при встрече, во время проведения личных приемов, по телефону, на которые в ходе общения заявителям даны ответы) Это вопросы связанные с благоустройством, содержанием домашних животных,  по ремонту уличного освещения, содержанию дорог.</w:t>
      </w:r>
    </w:p>
    <w:p w:rsidR="00D94AC9" w:rsidRPr="00D94AC9" w:rsidRDefault="00D94AC9" w:rsidP="00D94AC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D94AC9" w:rsidRPr="00D94AC9" w:rsidRDefault="00D94AC9" w:rsidP="00D94AC9">
      <w:pPr>
        <w:widowControl w:val="0"/>
        <w:spacing w:after="0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</w:t>
      </w:r>
      <w:proofErr w:type="gramStart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Исполнение бюджета поселения осуществлялось на основании Решения Совета депутатов Красноборского сельского поселения от 27.12.2021 г. № 66 «</w:t>
      </w:r>
      <w:r w:rsidRPr="00D94AC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 бюджете Красноборского сельского поселения на 2022 год и на плановый период 2023 и 2024 годов» </w:t>
      </w: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с учетом изменений и дополнений, внесённых в данное Решение, а также в соответствии с федеральными и областными нормативными правовыми актами,  регламентирующими бюджетный процесс.</w:t>
      </w: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 xml:space="preserve"> </w:t>
      </w:r>
      <w:proofErr w:type="gramEnd"/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bookmarkStart w:id="1" w:name="_GoBack"/>
      <w:bookmarkEnd w:id="1"/>
    </w:p>
    <w:p w:rsidR="00D94AC9" w:rsidRPr="00D94AC9" w:rsidRDefault="00D94AC9" w:rsidP="00D94A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Пояснительная записка</w:t>
      </w:r>
    </w:p>
    <w:p w:rsidR="00D94AC9" w:rsidRPr="00D94AC9" w:rsidRDefault="00D94AC9" w:rsidP="00D94A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 xml:space="preserve">к отчету об исполнении  бюджета </w:t>
      </w:r>
    </w:p>
    <w:p w:rsidR="00D94AC9" w:rsidRPr="00D94AC9" w:rsidRDefault="00D94AC9" w:rsidP="00D94A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 xml:space="preserve">Красноборского сельского поселения </w:t>
      </w:r>
    </w:p>
    <w:p w:rsidR="00D94AC9" w:rsidRPr="00D94AC9" w:rsidRDefault="00D94AC9" w:rsidP="00D94A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за 2022 год</w:t>
      </w:r>
    </w:p>
    <w:p w:rsidR="00D94AC9" w:rsidRPr="00D94AC9" w:rsidRDefault="00D94AC9" w:rsidP="00D94A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течени</w:t>
      </w:r>
      <w:proofErr w:type="gramStart"/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</w:t>
      </w:r>
      <w:proofErr w:type="gramEnd"/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года в решение Совета депутатов Красноборского сельского   поселения от 27.12.2022 № 66 «О бюджете Красноборского сельского   поселения на 2022 год и плановый период 2023-2024 годов» внесено 6 изменений, в результате доходы были увеличены на 935,0 </w:t>
      </w:r>
      <w:proofErr w:type="spellStart"/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тыс.рублей</w:t>
      </w:r>
      <w:proofErr w:type="spellEnd"/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или на 19,3%, расходы – на 1048,8 </w:t>
      </w:r>
      <w:proofErr w:type="spellStart"/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тыс.рублей</w:t>
      </w:r>
      <w:proofErr w:type="spellEnd"/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или на 21,7 %</w:t>
      </w:r>
    </w:p>
    <w:p w:rsidR="00D94AC9" w:rsidRPr="00D94AC9" w:rsidRDefault="00D94AC9" w:rsidP="00D94AC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D94AC9" w:rsidRPr="00D94AC9" w:rsidRDefault="00D94AC9" w:rsidP="00D94AC9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94AC9">
        <w:rPr>
          <w:rFonts w:ascii="Times New Roman" w:eastAsia="OpenSymbol" w:hAnsi="Times New Roman"/>
          <w:b/>
          <w:bCs/>
          <w:color w:val="000000"/>
          <w:sz w:val="16"/>
          <w:szCs w:val="16"/>
          <w:lang w:eastAsia="ru-RU"/>
        </w:rPr>
        <w:t>ДОХОДЫ</w:t>
      </w: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D94AC9" w:rsidRPr="00D94AC9" w:rsidRDefault="00D94AC9" w:rsidP="00D94AC9">
      <w:pPr>
        <w:spacing w:after="0" w:line="240" w:lineRule="exact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</w:t>
      </w: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Основные показатели  исполнения  доходов   бюджета  представлены в  следующей таблице:                                                                                      тыс. </w:t>
      </w:r>
      <w:proofErr w:type="spellStart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руб</w:t>
      </w:r>
      <w:proofErr w:type="spellEnd"/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245"/>
        <w:gridCol w:w="1260"/>
        <w:gridCol w:w="1080"/>
        <w:gridCol w:w="930"/>
        <w:gridCol w:w="1410"/>
        <w:gridCol w:w="6826"/>
      </w:tblGrid>
      <w:tr w:rsidR="00D94AC9" w:rsidRPr="00D94AC9" w:rsidTr="00D94AC9">
        <w:trPr>
          <w:trHeight w:val="1094"/>
        </w:trPr>
        <w:tc>
          <w:tcPr>
            <w:tcW w:w="1980" w:type="dxa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Факт 2021 г.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План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 2022  г.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Факт 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080" w:type="dxa"/>
            <w:shd w:val="clear" w:color="auto" w:fill="C0C0C0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Отклонение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факт 2022- план 2022</w:t>
            </w:r>
          </w:p>
        </w:tc>
        <w:tc>
          <w:tcPr>
            <w:tcW w:w="930" w:type="dxa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1410" w:type="dxa"/>
            <w:shd w:val="clear" w:color="auto" w:fill="C0C0C0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Отклонение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факт 2022- факт 2021</w:t>
            </w:r>
          </w:p>
        </w:tc>
        <w:tc>
          <w:tcPr>
            <w:tcW w:w="6826" w:type="dxa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Темп роста к 2021 г.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%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Налоговые и неналоговые </w:t>
            </w: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доходы в т. ч.: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777,3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1016,4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970,3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-46,1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10" w:type="dxa"/>
            <w:vAlign w:val="center"/>
          </w:tcPr>
          <w:p w:rsidR="00D94AC9" w:rsidRPr="00D94AC9" w:rsidRDefault="00D94AC9" w:rsidP="00D94AC9">
            <w:pPr>
              <w:widowControl w:val="0"/>
              <w:tabs>
                <w:tab w:val="left" w:pos="209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+193,0</w:t>
            </w:r>
          </w:p>
        </w:tc>
        <w:tc>
          <w:tcPr>
            <w:tcW w:w="6826" w:type="dxa"/>
            <w:vAlign w:val="center"/>
          </w:tcPr>
          <w:p w:rsidR="00D94AC9" w:rsidRPr="00D94AC9" w:rsidRDefault="00D94AC9" w:rsidP="00D94AC9">
            <w:pPr>
              <w:widowControl w:val="0"/>
              <w:tabs>
                <w:tab w:val="left" w:pos="209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124,8</w:t>
            </w:r>
          </w:p>
        </w:tc>
      </w:tr>
      <w:tr w:rsidR="00D94AC9" w:rsidRPr="00D94AC9" w:rsidTr="00D94AC9">
        <w:trPr>
          <w:cantSplit/>
          <w:trHeight w:val="321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618,7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767,9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713,4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-54,5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10" w:type="dxa"/>
            <w:vAlign w:val="center"/>
          </w:tcPr>
          <w:p w:rsidR="00D94AC9" w:rsidRPr="00D94AC9" w:rsidRDefault="00D94AC9" w:rsidP="00D94AC9">
            <w:pPr>
              <w:widowControl w:val="0"/>
              <w:tabs>
                <w:tab w:val="left" w:pos="20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+94,7</w:t>
            </w:r>
          </w:p>
        </w:tc>
        <w:tc>
          <w:tcPr>
            <w:tcW w:w="6826" w:type="dxa"/>
            <w:vAlign w:val="center"/>
          </w:tcPr>
          <w:p w:rsidR="00D94AC9" w:rsidRPr="00D94AC9" w:rsidRDefault="00D94AC9" w:rsidP="00D94AC9">
            <w:pPr>
              <w:widowControl w:val="0"/>
              <w:tabs>
                <w:tab w:val="left" w:pos="209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115,3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256,9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1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+98,3</w:t>
            </w:r>
          </w:p>
        </w:tc>
        <w:tc>
          <w:tcPr>
            <w:tcW w:w="6826" w:type="dxa"/>
            <w:vAlign w:val="center"/>
          </w:tcPr>
          <w:p w:rsidR="00D94AC9" w:rsidRPr="00D94AC9" w:rsidRDefault="00D94AC9" w:rsidP="00D94AC9">
            <w:pPr>
              <w:widowControl w:val="0"/>
              <w:tabs>
                <w:tab w:val="left" w:pos="209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161,9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Безвозмездные перечисления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4836,2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4513,2</w:t>
            </w:r>
          </w:p>
        </w:tc>
        <w:tc>
          <w:tcPr>
            <w:tcW w:w="126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4513,2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-323,0</w:t>
            </w:r>
          </w:p>
        </w:tc>
        <w:tc>
          <w:tcPr>
            <w:tcW w:w="6826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93,3</w:t>
            </w:r>
          </w:p>
        </w:tc>
      </w:tr>
      <w:tr w:rsidR="00D94AC9" w:rsidRPr="00D94AC9" w:rsidTr="00D94AC9">
        <w:trPr>
          <w:trHeight w:val="303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5613,5</w:t>
            </w:r>
          </w:p>
        </w:tc>
        <w:tc>
          <w:tcPr>
            <w:tcW w:w="1245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5529,6</w:t>
            </w:r>
          </w:p>
        </w:tc>
        <w:tc>
          <w:tcPr>
            <w:tcW w:w="126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5483,6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-46,0</w:t>
            </w:r>
          </w:p>
        </w:tc>
        <w:tc>
          <w:tcPr>
            <w:tcW w:w="93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-129,9</w:t>
            </w:r>
          </w:p>
        </w:tc>
        <w:tc>
          <w:tcPr>
            <w:tcW w:w="6826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98</w:t>
            </w:r>
          </w:p>
        </w:tc>
      </w:tr>
    </w:tbl>
    <w:p w:rsidR="00D94AC9" w:rsidRPr="00D94AC9" w:rsidRDefault="00D94AC9" w:rsidP="00D94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Бюджет Красноборского сельского поселения за 2022 год по доходам исполнен на 99  %. В 2022 году получено собственных  доходов  (налоговых и неналоговых) 970,3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, на 193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тыс.рублей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больше ,чем в 2021 году. Темп роста собственных доходов 2022 года по отношению к 2021 году составило 24,8%.</w:t>
      </w:r>
    </w:p>
    <w:p w:rsidR="00D94AC9" w:rsidRPr="00D94AC9" w:rsidRDefault="00D94AC9" w:rsidP="00D94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В составе собственных доходов налоговые доходы составили  73,5 %, неналоговые – 26,5 %.</w:t>
      </w:r>
    </w:p>
    <w:p w:rsidR="00D94AC9" w:rsidRPr="00D94AC9" w:rsidRDefault="00D94AC9" w:rsidP="00D94AC9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 xml:space="preserve">                                  Налоговые  доходы</w:t>
      </w:r>
    </w:p>
    <w:p w:rsidR="00D94AC9" w:rsidRPr="00D94AC9" w:rsidRDefault="00D94AC9" w:rsidP="00D94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Поступление налоговых доходов в 2022 году составило 713,4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или 11  % к уточненному годовому плану.</w:t>
      </w:r>
    </w:p>
    <w:p w:rsidR="00D94AC9" w:rsidRPr="00D94AC9" w:rsidRDefault="00D94AC9" w:rsidP="00D94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                                                 </w:t>
      </w:r>
    </w:p>
    <w:p w:rsidR="00D94AC9" w:rsidRPr="00D94AC9" w:rsidRDefault="00D94AC9" w:rsidP="00D94AC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                          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1380"/>
        <w:gridCol w:w="1231"/>
        <w:gridCol w:w="1182"/>
        <w:gridCol w:w="1208"/>
        <w:gridCol w:w="1064"/>
        <w:gridCol w:w="7997"/>
      </w:tblGrid>
      <w:tr w:rsidR="00D94AC9" w:rsidRPr="00D94AC9" w:rsidTr="00D94AC9">
        <w:trPr>
          <w:trHeight w:val="1094"/>
        </w:trPr>
        <w:tc>
          <w:tcPr>
            <w:tcW w:w="1749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380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Уточненный план на 2022 год</w:t>
            </w:r>
          </w:p>
        </w:tc>
        <w:tc>
          <w:tcPr>
            <w:tcW w:w="1231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Исполнено за 2022 год</w:t>
            </w:r>
          </w:p>
        </w:tc>
        <w:tc>
          <w:tcPr>
            <w:tcW w:w="1182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% от плана</w:t>
            </w:r>
          </w:p>
        </w:tc>
        <w:tc>
          <w:tcPr>
            <w:tcW w:w="1208" w:type="dxa"/>
            <w:vMerge w:val="restart"/>
            <w:shd w:val="clear" w:color="auto" w:fill="C0C0C0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Исполнено за 2021 год</w:t>
            </w:r>
          </w:p>
        </w:tc>
        <w:tc>
          <w:tcPr>
            <w:tcW w:w="9061" w:type="dxa"/>
            <w:gridSpan w:val="2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Рост (снижение) поступлений в 2022 году к 2021 году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749" w:type="dxa"/>
            <w:vMerge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В 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997" w:type="dxa"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В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 сумме</w:t>
            </w:r>
          </w:p>
        </w:tc>
      </w:tr>
      <w:tr w:rsidR="00D94AC9" w:rsidRPr="00D94AC9" w:rsidTr="00D94AC9">
        <w:trPr>
          <w:cantSplit/>
          <w:trHeight w:val="321"/>
        </w:trPr>
        <w:tc>
          <w:tcPr>
            <w:tcW w:w="1749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 xml:space="preserve">Налоговые доходы, всего в </w:t>
            </w:r>
            <w:proofErr w:type="spellStart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т.ч</w:t>
            </w:r>
            <w:proofErr w:type="spellEnd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767,9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713,4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1208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618,7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115%</w:t>
            </w:r>
          </w:p>
        </w:tc>
        <w:tc>
          <w:tcPr>
            <w:tcW w:w="7997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+149,2</w:t>
            </w:r>
          </w:p>
        </w:tc>
      </w:tr>
      <w:tr w:rsidR="00D94AC9" w:rsidRPr="00D94AC9" w:rsidTr="00D94AC9">
        <w:trPr>
          <w:cantSplit/>
          <w:trHeight w:val="321"/>
        </w:trPr>
        <w:tc>
          <w:tcPr>
            <w:tcW w:w="1749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389,0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450,1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115%</w:t>
            </w:r>
          </w:p>
        </w:tc>
        <w:tc>
          <w:tcPr>
            <w:tcW w:w="1208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118%</w:t>
            </w:r>
          </w:p>
        </w:tc>
        <w:tc>
          <w:tcPr>
            <w:tcW w:w="7997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+70,4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749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физ</w:t>
            </w:r>
            <w:proofErr w:type="gramStart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.л</w:t>
            </w:r>
            <w:proofErr w:type="gramEnd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иц</w:t>
            </w:r>
            <w:proofErr w:type="spellEnd"/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79%</w:t>
            </w:r>
          </w:p>
        </w:tc>
        <w:tc>
          <w:tcPr>
            <w:tcW w:w="1208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82%</w:t>
            </w:r>
          </w:p>
        </w:tc>
        <w:tc>
          <w:tcPr>
            <w:tcW w:w="7997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-3,1</w:t>
            </w:r>
          </w:p>
        </w:tc>
      </w:tr>
      <w:tr w:rsidR="00D94AC9" w:rsidRPr="00D94AC9" w:rsidTr="00D94AC9">
        <w:trPr>
          <w:trHeight w:val="492"/>
        </w:trPr>
        <w:tc>
          <w:tcPr>
            <w:tcW w:w="1749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lastRenderedPageBreak/>
              <w:t xml:space="preserve">Налог на имущество </w:t>
            </w:r>
            <w:proofErr w:type="spellStart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физ</w:t>
            </w:r>
            <w:proofErr w:type="gramStart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.л</w:t>
            </w:r>
            <w:proofErr w:type="gramEnd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иц</w:t>
            </w:r>
            <w:proofErr w:type="spellEnd"/>
          </w:p>
        </w:tc>
        <w:tc>
          <w:tcPr>
            <w:tcW w:w="13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1208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-1,8</w:t>
            </w:r>
          </w:p>
        </w:tc>
        <w:tc>
          <w:tcPr>
            <w:tcW w:w="1064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7997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+44,5</w:t>
            </w:r>
          </w:p>
        </w:tc>
      </w:tr>
      <w:tr w:rsidR="00D94AC9" w:rsidRPr="00D94AC9" w:rsidTr="00D94AC9">
        <w:trPr>
          <w:trHeight w:val="492"/>
        </w:trPr>
        <w:tc>
          <w:tcPr>
            <w:tcW w:w="1749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200,9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73%</w:t>
            </w:r>
          </w:p>
        </w:tc>
        <w:tc>
          <w:tcPr>
            <w:tcW w:w="1208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221,7</w:t>
            </w:r>
          </w:p>
        </w:tc>
        <w:tc>
          <w:tcPr>
            <w:tcW w:w="1064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90%</w:t>
            </w:r>
          </w:p>
        </w:tc>
        <w:tc>
          <w:tcPr>
            <w:tcW w:w="7997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-20,8</w:t>
            </w:r>
          </w:p>
        </w:tc>
      </w:tr>
      <w:tr w:rsidR="00D94AC9" w:rsidRPr="00D94AC9" w:rsidTr="00D94AC9">
        <w:trPr>
          <w:trHeight w:val="492"/>
        </w:trPr>
        <w:tc>
          <w:tcPr>
            <w:tcW w:w="1749" w:type="dxa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Госпошлина</w:t>
            </w:r>
          </w:p>
        </w:tc>
        <w:tc>
          <w:tcPr>
            <w:tcW w:w="13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08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64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66%</w:t>
            </w:r>
          </w:p>
        </w:tc>
        <w:tc>
          <w:tcPr>
            <w:tcW w:w="7997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-0,6</w:t>
            </w:r>
          </w:p>
        </w:tc>
      </w:tr>
    </w:tbl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Исполнение по налоговым доходам составило 713,4 тыс. рублей при плане 767,9 тыс. рублей, что составило 93 % и сумму невыполнения 54,5 тыс. рублей. К сумме фактического  поступления за 2021 год – увеличение составило на 15% (или 149,2 тыс. рублей).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Основным источником  </w:t>
      </w: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налоговых  доходов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являются </w:t>
      </w: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>акцизы и земельный налог</w:t>
      </w:r>
      <w:proofErr w:type="gramStart"/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 xml:space="preserve"> ,</w:t>
      </w:r>
      <w:proofErr w:type="gramEnd"/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в 2022 году поступление земельного налога уменьшились по сравнению с предыдущим годом на 20,8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тыс.рублей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. 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 xml:space="preserve">Доходы от уплаты акцизов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в 2022 выполнен на 118 %, по сравнению с аналогичным периодом  прошлого года  увеличились на 70,4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Налог на имущество физ. лиц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не выполнен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;</w:t>
      </w:r>
      <w:proofErr w:type="gramEnd"/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Земельный налог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выполнен на 73 %;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По государственной пошлине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выполнение составляет 40 %.</w:t>
      </w:r>
    </w:p>
    <w:p w:rsidR="00D94AC9" w:rsidRPr="00D94AC9" w:rsidRDefault="00D94AC9" w:rsidP="00D94AC9">
      <w:pPr>
        <w:widowControl w:val="0"/>
        <w:spacing w:after="0" w:line="240" w:lineRule="exact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exact"/>
        <w:jc w:val="both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 xml:space="preserve">                                     Неналоговые доходы</w:t>
      </w:r>
    </w:p>
    <w:p w:rsidR="00D94AC9" w:rsidRPr="00D94AC9" w:rsidRDefault="00D94AC9" w:rsidP="00D94AC9">
      <w:pPr>
        <w:widowControl w:val="0"/>
        <w:spacing w:after="0" w:line="240" w:lineRule="exact"/>
        <w:ind w:firstLine="709"/>
        <w:contextualSpacing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Исполнение основных </w:t>
      </w: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 xml:space="preserve">неналоговых доходов 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бюджета поселения </w:t>
      </w:r>
    </w:p>
    <w:p w:rsidR="00D94AC9" w:rsidRPr="00D94AC9" w:rsidRDefault="00D94AC9" w:rsidP="00D94A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245"/>
        <w:gridCol w:w="1260"/>
        <w:gridCol w:w="1080"/>
        <w:gridCol w:w="930"/>
        <w:gridCol w:w="8236"/>
      </w:tblGrid>
      <w:tr w:rsidR="00D94AC9" w:rsidRPr="00D94AC9" w:rsidTr="00D94AC9">
        <w:trPr>
          <w:trHeight w:val="1094"/>
        </w:trPr>
        <w:tc>
          <w:tcPr>
            <w:tcW w:w="1980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Уточненный план на 2022 год</w:t>
            </w:r>
          </w:p>
        </w:tc>
        <w:tc>
          <w:tcPr>
            <w:tcW w:w="1245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Исполнено за 2022 год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% от плана</w:t>
            </w:r>
          </w:p>
        </w:tc>
        <w:tc>
          <w:tcPr>
            <w:tcW w:w="1080" w:type="dxa"/>
            <w:vMerge w:val="restart"/>
            <w:shd w:val="clear" w:color="auto" w:fill="C0C0C0"/>
          </w:tcPr>
          <w:p w:rsidR="00D94AC9" w:rsidRPr="00D94AC9" w:rsidRDefault="00D94AC9" w:rsidP="00D94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Исполнено за 2021 год</w:t>
            </w:r>
          </w:p>
        </w:tc>
        <w:tc>
          <w:tcPr>
            <w:tcW w:w="9166" w:type="dxa"/>
            <w:gridSpan w:val="2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Рост (снижение) поступлений в 2022 году к 2021 году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980" w:type="dxa"/>
            <w:vMerge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В 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236" w:type="dxa"/>
          </w:tcPr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В</w:t>
            </w:r>
          </w:p>
          <w:p w:rsidR="00D94AC9" w:rsidRPr="00D94AC9" w:rsidRDefault="00D94AC9" w:rsidP="00D94A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 сумме</w:t>
            </w:r>
          </w:p>
        </w:tc>
      </w:tr>
      <w:tr w:rsidR="00D94AC9" w:rsidRPr="00D94AC9" w:rsidTr="00D94AC9">
        <w:trPr>
          <w:cantSplit/>
          <w:trHeight w:val="321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248,5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104%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158,6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162%</w:t>
            </w:r>
          </w:p>
        </w:tc>
        <w:tc>
          <w:tcPr>
            <w:tcW w:w="8236" w:type="dxa"/>
            <w:vAlign w:val="center"/>
          </w:tcPr>
          <w:p w:rsidR="00D94AC9" w:rsidRPr="00D94AC9" w:rsidRDefault="00D94AC9" w:rsidP="00D94AC9">
            <w:pPr>
              <w:widowControl w:val="0"/>
              <w:tabs>
                <w:tab w:val="left" w:pos="2067"/>
              </w:tabs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+98,4</w:t>
            </w:r>
          </w:p>
        </w:tc>
      </w:tr>
      <w:tr w:rsidR="00D94AC9" w:rsidRPr="00D94AC9" w:rsidTr="00D94AC9">
        <w:trPr>
          <w:cantSplit/>
          <w:trHeight w:val="321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lastRenderedPageBreak/>
              <w:t>Доходы, получаемые в виде арендной платы за земельные участки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8236" w:type="dxa"/>
            <w:vAlign w:val="center"/>
          </w:tcPr>
          <w:p w:rsidR="00D94AC9" w:rsidRPr="00D94AC9" w:rsidRDefault="00D94AC9" w:rsidP="00D94AC9">
            <w:pPr>
              <w:widowControl w:val="0"/>
              <w:tabs>
                <w:tab w:val="left" w:pos="2067"/>
              </w:tabs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-6,3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 xml:space="preserve">Прочие поступления от использования имущества, находящегося в собственности поселения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237%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105%</w:t>
            </w:r>
          </w:p>
        </w:tc>
        <w:tc>
          <w:tcPr>
            <w:tcW w:w="8236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+0,8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6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Продажа имущества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26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158,6</w:t>
            </w:r>
          </w:p>
        </w:tc>
        <w:tc>
          <w:tcPr>
            <w:tcW w:w="93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151%</w:t>
            </w:r>
          </w:p>
        </w:tc>
        <w:tc>
          <w:tcPr>
            <w:tcW w:w="8236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+81,4</w:t>
            </w:r>
          </w:p>
        </w:tc>
      </w:tr>
    </w:tbl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План по неналоговым доходам выполнен на 104 %.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Безвозмездные поступления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                                                                                      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245"/>
        <w:gridCol w:w="1260"/>
        <w:gridCol w:w="1080"/>
        <w:gridCol w:w="930"/>
        <w:gridCol w:w="8520"/>
      </w:tblGrid>
      <w:tr w:rsidR="00D94AC9" w:rsidRPr="00D94AC9" w:rsidTr="00D94AC9">
        <w:trPr>
          <w:trHeight w:val="1094"/>
        </w:trPr>
        <w:tc>
          <w:tcPr>
            <w:tcW w:w="1980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lastRenderedPageBreak/>
              <w:t>Показатель</w:t>
            </w:r>
          </w:p>
        </w:tc>
        <w:tc>
          <w:tcPr>
            <w:tcW w:w="1080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Уточненный план на 2022 год</w:t>
            </w:r>
          </w:p>
        </w:tc>
        <w:tc>
          <w:tcPr>
            <w:tcW w:w="1245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Исполнено за 2022 год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% от плана</w:t>
            </w:r>
          </w:p>
        </w:tc>
        <w:tc>
          <w:tcPr>
            <w:tcW w:w="1080" w:type="dxa"/>
            <w:vMerge w:val="restart"/>
            <w:shd w:val="clear" w:color="auto" w:fill="C0C0C0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Исполнено за 2021 год</w:t>
            </w:r>
          </w:p>
        </w:tc>
        <w:tc>
          <w:tcPr>
            <w:tcW w:w="9450" w:type="dxa"/>
            <w:gridSpan w:val="2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Рост (снижение) поступлений в 2022году к 2021 году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980" w:type="dxa"/>
            <w:vMerge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В </w:t>
            </w:r>
          </w:p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20" w:type="dxa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В</w:t>
            </w:r>
          </w:p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 сумме</w:t>
            </w:r>
          </w:p>
        </w:tc>
      </w:tr>
      <w:tr w:rsidR="00D94AC9" w:rsidRPr="00D94AC9" w:rsidTr="00D94AC9">
        <w:trPr>
          <w:cantSplit/>
          <w:trHeight w:val="321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Безвозмездные поступления всего</w:t>
            </w:r>
          </w:p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т</w:t>
            </w:r>
            <w:proofErr w:type="gramStart"/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4513,2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4513,2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4836,2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8520" w:type="dxa"/>
            <w:vAlign w:val="center"/>
          </w:tcPr>
          <w:p w:rsidR="00D94AC9" w:rsidRPr="00D94AC9" w:rsidRDefault="00D94AC9" w:rsidP="00D94AC9">
            <w:pPr>
              <w:widowControl w:val="0"/>
              <w:tabs>
                <w:tab w:val="left" w:pos="2067"/>
              </w:tabs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-323,0</w:t>
            </w:r>
          </w:p>
        </w:tc>
      </w:tr>
      <w:tr w:rsidR="00D94AC9" w:rsidRPr="00D94AC9" w:rsidTr="00D94AC9">
        <w:trPr>
          <w:cantSplit/>
          <w:trHeight w:val="321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3064,9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3064,9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2883,1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106%</w:t>
            </w:r>
          </w:p>
        </w:tc>
        <w:tc>
          <w:tcPr>
            <w:tcW w:w="8520" w:type="dxa"/>
            <w:vAlign w:val="center"/>
          </w:tcPr>
          <w:p w:rsidR="00D94AC9" w:rsidRPr="00D94AC9" w:rsidRDefault="00D94AC9" w:rsidP="00D94AC9">
            <w:pPr>
              <w:widowControl w:val="0"/>
              <w:tabs>
                <w:tab w:val="left" w:pos="2067"/>
              </w:tabs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+181,8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790,0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790,0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1455,2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852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-665,2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204,3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204,3</w:t>
            </w:r>
          </w:p>
        </w:tc>
        <w:tc>
          <w:tcPr>
            <w:tcW w:w="126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197,9</w:t>
            </w:r>
          </w:p>
        </w:tc>
        <w:tc>
          <w:tcPr>
            <w:tcW w:w="93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103%</w:t>
            </w:r>
          </w:p>
        </w:tc>
        <w:tc>
          <w:tcPr>
            <w:tcW w:w="852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+6,4</w:t>
            </w:r>
          </w:p>
        </w:tc>
      </w:tr>
      <w:tr w:rsidR="00D94AC9" w:rsidRPr="00D94AC9" w:rsidTr="00D94AC9">
        <w:trPr>
          <w:trHeight w:val="1343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454,02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454,02</w:t>
            </w:r>
          </w:p>
        </w:tc>
        <w:tc>
          <w:tcPr>
            <w:tcW w:w="126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3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161%</w:t>
            </w:r>
          </w:p>
        </w:tc>
        <w:tc>
          <w:tcPr>
            <w:tcW w:w="852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+154,02</w:t>
            </w:r>
          </w:p>
        </w:tc>
      </w:tr>
    </w:tbl>
    <w:p w:rsidR="00D94AC9" w:rsidRPr="00D94AC9" w:rsidRDefault="00D94AC9" w:rsidP="00D94A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>Безвозмездные поступления</w:t>
      </w: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от  других уровней бюджетной системы в 2022 году составили 4513,2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или 82 % всей доходной части бюджета поселения. План безвозмездных поступлений выполнен на 100 %.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-</w:t>
      </w: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>дотация на выравнивание уровня бюджетной обеспеченности</w:t>
      </w: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 xml:space="preserve"> –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3064,9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, выполнение составило 100% (55,9 % доходной части бюджета)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>-  субвенции -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204,3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,выполнение составили 100% (3,73 % в структуре доходов бюджета поселения), на 6,4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тыс.рублей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больше уровня 2021 года;</w:t>
      </w:r>
    </w:p>
    <w:p w:rsidR="00D94AC9" w:rsidRPr="00D94AC9" w:rsidRDefault="00D94AC9" w:rsidP="00D94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lastRenderedPageBreak/>
        <w:t xml:space="preserve">- субсидии –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790,0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, выполнение составили 100 % (14,4 % в структуре доходов бюджета поселения), на 665,2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тыс.рублей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меньше  уровня  2021 года; 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- </w:t>
      </w: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 xml:space="preserve">Прочие межбюджетные трансферты, передаваемые бюджетам сельских поселений –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454,02 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, выполнение составило 100%.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РАСХОДЫ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Расходная часть бюджета Красноборского сельского поселения в 2022 году составило 5334,3тыс. руб., - 96 % к уточненному годовому плану. Неисполненные бюджетные  назначения составили  195,3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По сравнению с 2021 годом объем расходов в 2022 году уменьшились на 325,1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       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         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                  </w:t>
      </w: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Структура расходов бюджета поселения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128"/>
        <w:gridCol w:w="1275"/>
        <w:gridCol w:w="1182"/>
        <w:gridCol w:w="1080"/>
        <w:gridCol w:w="1080"/>
        <w:gridCol w:w="7290"/>
      </w:tblGrid>
      <w:tr w:rsidR="00D94AC9" w:rsidRPr="00D94AC9" w:rsidTr="00D94AC9">
        <w:trPr>
          <w:trHeight w:val="1596"/>
        </w:trPr>
        <w:tc>
          <w:tcPr>
            <w:tcW w:w="1980" w:type="dxa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8" w:type="dxa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Исполнено в 2021 г.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Утверждено в бюджете 2022 года</w:t>
            </w:r>
          </w:p>
        </w:tc>
        <w:tc>
          <w:tcPr>
            <w:tcW w:w="1182" w:type="dxa"/>
            <w:shd w:val="clear" w:color="auto" w:fill="C0C0C0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</w:p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</w:p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Исполнено в  2022г.</w:t>
            </w:r>
          </w:p>
        </w:tc>
        <w:tc>
          <w:tcPr>
            <w:tcW w:w="1080" w:type="dxa"/>
            <w:shd w:val="clear" w:color="auto" w:fill="C0C0C0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16"/>
                <w:szCs w:val="16"/>
                <w:lang w:eastAsia="ru-RU"/>
              </w:rPr>
            </w:pPr>
          </w:p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16"/>
                <w:szCs w:val="16"/>
                <w:lang w:eastAsia="ru-RU"/>
              </w:rPr>
            </w:pPr>
          </w:p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Исполнение в 2022г</w:t>
            </w:r>
            <w:proofErr w:type="gramStart"/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 (%).</w:t>
            </w:r>
            <w:proofErr w:type="gramEnd"/>
          </w:p>
        </w:tc>
        <w:tc>
          <w:tcPr>
            <w:tcW w:w="1080" w:type="dxa"/>
            <w:shd w:val="clear" w:color="auto" w:fill="C0C0C0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2022г.уд</w:t>
            </w:r>
            <w:proofErr w:type="gramStart"/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.в</w:t>
            </w:r>
            <w:proofErr w:type="gramEnd"/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ес расходов в общей сумме расходов</w:t>
            </w:r>
          </w:p>
        </w:tc>
        <w:tc>
          <w:tcPr>
            <w:tcW w:w="7290" w:type="dxa"/>
            <w:shd w:val="clear" w:color="auto" w:fill="C0C0C0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Рос</w:t>
            </w:r>
            <w:proofErr w:type="gramStart"/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т(</w:t>
            </w:r>
            <w:proofErr w:type="gramEnd"/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снижение)  2022 г.</w:t>
            </w:r>
          </w:p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 к</w:t>
            </w:r>
          </w:p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 xml:space="preserve"> 2021 г </w:t>
            </w:r>
          </w:p>
        </w:tc>
      </w:tr>
      <w:tr w:rsidR="00D94AC9" w:rsidRPr="00D94AC9" w:rsidTr="00D94AC9">
        <w:trPr>
          <w:cantSplit/>
          <w:trHeight w:val="321"/>
        </w:trPr>
        <w:tc>
          <w:tcPr>
            <w:tcW w:w="19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2653,1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3262,3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3228,9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575,8</w:t>
            </w:r>
          </w:p>
        </w:tc>
      </w:tr>
      <w:tr w:rsidR="00D94AC9" w:rsidRPr="00D94AC9" w:rsidTr="00D94AC9">
        <w:trPr>
          <w:cantSplit/>
          <w:trHeight w:val="321"/>
        </w:trPr>
        <w:tc>
          <w:tcPr>
            <w:tcW w:w="19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0,9</w:t>
            </w:r>
          </w:p>
        </w:tc>
      </w:tr>
      <w:tr w:rsidR="00D94AC9" w:rsidRPr="00D94AC9" w:rsidTr="00D94AC9">
        <w:trPr>
          <w:cantSplit/>
          <w:trHeight w:val="492"/>
        </w:trPr>
        <w:tc>
          <w:tcPr>
            <w:tcW w:w="19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-97,1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1054,8</w:t>
            </w:r>
          </w:p>
        </w:tc>
        <w:tc>
          <w:tcPr>
            <w:tcW w:w="1275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1029,0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974,1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-80,7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1586,5</w:t>
            </w:r>
          </w:p>
        </w:tc>
        <w:tc>
          <w:tcPr>
            <w:tcW w:w="1275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1049,9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946,5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-640,0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275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275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3,5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148,5</w:t>
            </w:r>
          </w:p>
        </w:tc>
        <w:tc>
          <w:tcPr>
            <w:tcW w:w="1275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-87,4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Физкультура и спорт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275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</w:t>
            </w:r>
          </w:p>
        </w:tc>
      </w:tr>
      <w:tr w:rsidR="00D94AC9" w:rsidRPr="00D94AC9" w:rsidTr="00D94AC9">
        <w:trPr>
          <w:trHeight w:val="492"/>
        </w:trPr>
        <w:tc>
          <w:tcPr>
            <w:tcW w:w="1980" w:type="dxa"/>
            <w:vAlign w:val="bottom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5659,3</w:t>
            </w:r>
          </w:p>
        </w:tc>
        <w:tc>
          <w:tcPr>
            <w:tcW w:w="1275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5529,6</w:t>
            </w:r>
          </w:p>
        </w:tc>
        <w:tc>
          <w:tcPr>
            <w:tcW w:w="1182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5334,3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08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90" w:type="dxa"/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-325,0</w:t>
            </w:r>
          </w:p>
        </w:tc>
      </w:tr>
    </w:tbl>
    <w:p w:rsidR="00D94AC9" w:rsidRPr="00D94AC9" w:rsidRDefault="00D94AC9" w:rsidP="00D94AC9">
      <w:pPr>
        <w:widowControl w:val="0"/>
        <w:spacing w:after="120" w:line="240" w:lineRule="auto"/>
        <w:rPr>
          <w:rFonts w:ascii="Times New Roman" w:eastAsia="Times New Roman" w:hAnsi="Times New Roman"/>
          <w:b/>
          <w:color w:val="00000A"/>
          <w:sz w:val="16"/>
          <w:szCs w:val="16"/>
          <w:u w:val="single"/>
          <w:lang w:eastAsia="ru-RU"/>
        </w:rPr>
      </w:pPr>
    </w:p>
    <w:p w:rsidR="00D94AC9" w:rsidRPr="00D94AC9" w:rsidRDefault="00D94AC9" w:rsidP="00D94AC9">
      <w:pPr>
        <w:keepNext/>
        <w:spacing w:before="240" w:after="60" w:line="240" w:lineRule="exact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bCs/>
          <w:iCs/>
          <w:sz w:val="16"/>
          <w:szCs w:val="16"/>
          <w:u w:val="single"/>
          <w:lang w:eastAsia="ru-RU"/>
        </w:rPr>
        <w:t>«Жилищно-коммунальное хозяйство»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 xml:space="preserve">         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Наибольший удельный вес заняли расходы </w:t>
      </w: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на жилищно-коммунальное хозяйство</w:t>
      </w:r>
      <w:r w:rsidRPr="00D94AC9">
        <w:rPr>
          <w:rFonts w:ascii="Times New Roman" w:eastAsia="Times New Roman" w:hAnsi="Times New Roman"/>
          <w:i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 xml:space="preserve">«Благоустройство», </w:t>
      </w:r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 xml:space="preserve">исполнено расходов в сумме  946,5 тыс. рублей или  исполнение составило 90 % от плана,  17,7 % от общей суммы расходов .По отношению к уровню 2021 года (-640,0 </w:t>
      </w:r>
      <w:proofErr w:type="spellStart"/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>тыс.рублей</w:t>
      </w:r>
      <w:proofErr w:type="spellEnd"/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>)произошло уменьшение</w:t>
      </w:r>
      <w:proofErr w:type="gramStart"/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</w:t>
      </w:r>
      <w:proofErr w:type="gramEnd"/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данном подразделе отражены расходы на</w:t>
      </w:r>
    </w:p>
    <w:tbl>
      <w:tblPr>
        <w:tblW w:w="1560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292"/>
        <w:gridCol w:w="8894"/>
      </w:tblGrid>
      <w:tr w:rsidR="00D94AC9" w:rsidRPr="00D94AC9" w:rsidTr="00D94AC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Предусмотрено в бюджете на 2022 год, тыс. руб.</w:t>
            </w:r>
          </w:p>
        </w:tc>
        <w:tc>
          <w:tcPr>
            <w:tcW w:w="88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b/>
                <w:color w:val="00000A"/>
                <w:sz w:val="16"/>
                <w:szCs w:val="16"/>
                <w:lang w:eastAsia="ru-RU"/>
              </w:rPr>
              <w:t>Исполнено  за 2022 год, тыс. руб.</w:t>
            </w:r>
          </w:p>
        </w:tc>
      </w:tr>
      <w:tr w:rsidR="00D94AC9" w:rsidRPr="00D94AC9" w:rsidTr="00D94AC9">
        <w:trPr>
          <w:trHeight w:val="36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br/>
              <w:t>350,0</w:t>
            </w:r>
          </w:p>
        </w:tc>
        <w:tc>
          <w:tcPr>
            <w:tcW w:w="88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253,6</w:t>
            </w:r>
          </w:p>
        </w:tc>
      </w:tr>
      <w:tr w:rsidR="00D94AC9" w:rsidRPr="00D94AC9" w:rsidTr="00D94AC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br/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br/>
              <w:t>16,5</w:t>
            </w:r>
          </w:p>
        </w:tc>
        <w:tc>
          <w:tcPr>
            <w:tcW w:w="88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br/>
              <w:t>15,8</w:t>
            </w:r>
          </w:p>
        </w:tc>
      </w:tr>
      <w:tr w:rsidR="00D94AC9" w:rsidRPr="00D94AC9" w:rsidTr="00D94AC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493,4</w:t>
            </w:r>
          </w:p>
        </w:tc>
        <w:tc>
          <w:tcPr>
            <w:tcW w:w="88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C9" w:rsidRPr="00D94AC9" w:rsidRDefault="00D94AC9" w:rsidP="00D94A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</w:pPr>
            <w:r w:rsidRPr="00D94AC9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487,0</w:t>
            </w:r>
          </w:p>
        </w:tc>
      </w:tr>
    </w:tbl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 xml:space="preserve">В общей структуре расходов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расходы </w:t>
      </w: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на жилищно-коммунальное хозяйство</w:t>
      </w:r>
      <w:r w:rsidRPr="00D94AC9">
        <w:rPr>
          <w:rFonts w:ascii="Times New Roman" w:eastAsia="Times New Roman" w:hAnsi="Times New Roman"/>
          <w:i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  <w:t>«Благоустройство»</w:t>
      </w:r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 xml:space="preserve"> составляет 84 %.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u w:val="single"/>
          <w:lang w:eastAsia="ru-RU"/>
        </w:rPr>
      </w:pP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u w:val="single"/>
          <w:lang w:eastAsia="ru-RU"/>
        </w:rPr>
        <w:t>«Общегосударственные вопросы»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</w:t>
      </w:r>
      <w:r w:rsidRPr="00D94AC9">
        <w:rPr>
          <w:rFonts w:ascii="Times New Roman" w:eastAsia="Times New Roman" w:hAnsi="Times New Roman"/>
          <w:i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«Общегосударственные расходы» - 60,5 % от общей суммы расходов (3228,9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) Из них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- на оплату труда и начисления на выплаты по оплате труда составили – 2339,2тыс. рублей,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 иные выплаты 160,4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.,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-на закупку товаров работ и услуг для обеспечения муниципальных нужд – 374,5 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ублей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,(расходы на услуги связи , на водоснабжение и вывоз ТКО –  , на работы услуги по содержанию имущества , на прочие услуги, страхование автотранспорта, на приобретение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ГСМ,дров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) ,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-на уплату налогов сборов и иных платежей – 17,2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.,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 на уплату межбюджетных трансфертов – 18,1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 компенсация старостам 42,0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-программа информатизация 145,0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</w:p>
    <w:p w:rsidR="00D94AC9" w:rsidRPr="00D94AC9" w:rsidRDefault="00D94AC9" w:rsidP="00D94AC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16"/>
          <w:szCs w:val="16"/>
          <w:u w:val="single"/>
          <w:lang w:eastAsia="ru-RU"/>
        </w:rPr>
      </w:pPr>
      <w:r w:rsidRPr="00D94AC9">
        <w:rPr>
          <w:rFonts w:ascii="Times New Roman" w:eastAsia="Times New Roman" w:hAnsi="Times New Roman"/>
          <w:b/>
          <w:bCs/>
          <w:iCs/>
          <w:sz w:val="16"/>
          <w:szCs w:val="16"/>
          <w:u w:val="single"/>
          <w:lang w:eastAsia="ru-RU"/>
        </w:rPr>
        <w:t>«Национальная экономика»</w:t>
      </w:r>
    </w:p>
    <w:p w:rsidR="00D94AC9" w:rsidRPr="00D94AC9" w:rsidRDefault="00D94AC9" w:rsidP="00D94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  </w:t>
      </w:r>
      <w:r w:rsidRPr="00D94AC9"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  <w:t>Национальная экономика-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974,1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 или 18,2 %</w:t>
      </w:r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 xml:space="preserve"> от общей суммы расходов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. Денежные средства направлены на реализацию  Муниципальной программы Красноборского сельского поселения «Об автомобильных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lastRenderedPageBreak/>
        <w:t xml:space="preserve">дорогах и о дорожной деятельности в Красноборском сельском поселении на 2022-2025годы» запланировано 1029,0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., исполнено на сумму  974,1тыс руб.:  --на уличное освещение- 60,5тыс. руб. ,</w:t>
      </w:r>
    </w:p>
    <w:p w:rsidR="00D94AC9" w:rsidRPr="00D94AC9" w:rsidRDefault="00D94AC9" w:rsidP="00D94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-на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грейдирование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и очистку от снега дорог – 226,5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.,</w:t>
      </w:r>
    </w:p>
    <w:p w:rsidR="00D94AC9" w:rsidRPr="00D94AC9" w:rsidRDefault="00D94AC9" w:rsidP="00D94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-на проверку сметной документации на содержание дорог – 13,4 тыс. руб. Исполнение составило 973%, выделена  областная субсидия  на формирование дорожных фондов в сумме 640,0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</w:t>
      </w:r>
    </w:p>
    <w:p w:rsidR="00D94AC9" w:rsidRPr="00D94AC9" w:rsidRDefault="00D94AC9" w:rsidP="00D94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Перечисление межбюджетных трансфертов  - 5,3 тыс. руб.</w:t>
      </w:r>
    </w:p>
    <w:p w:rsidR="00D94AC9" w:rsidRPr="00D94AC9" w:rsidRDefault="00D94AC9" w:rsidP="00D94AC9">
      <w:pPr>
        <w:widowControl w:val="0"/>
        <w:spacing w:after="140" w:line="240" w:lineRule="auto"/>
        <w:jc w:val="both"/>
        <w:rPr>
          <w:rFonts w:ascii="Times New Roman" w:eastAsia="Times New Roman" w:hAnsi="Times New Roman"/>
          <w:b/>
          <w:i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color w:val="00000A"/>
          <w:sz w:val="16"/>
          <w:szCs w:val="16"/>
          <w:u w:val="single"/>
          <w:lang w:eastAsia="ru-RU"/>
        </w:rPr>
      </w:pPr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 xml:space="preserve">                                        </w:t>
      </w:r>
      <w:r w:rsidRPr="00D94AC9">
        <w:rPr>
          <w:rFonts w:ascii="Times New Roman" w:eastAsia="Times New Roman" w:hAnsi="Times New Roman"/>
          <w:b/>
          <w:snapToGrid w:val="0"/>
          <w:color w:val="00000A"/>
          <w:sz w:val="16"/>
          <w:szCs w:val="16"/>
          <w:u w:val="single"/>
          <w:lang w:eastAsia="ru-RU"/>
        </w:rPr>
        <w:t>Социальная политика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По разделу «</w:t>
      </w:r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>Социальная политика»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 xml:space="preserve">выплаты в виде ежемесячной доплаты к пенсии муниципальным служащим составили 61,1 </w:t>
      </w:r>
      <w:proofErr w:type="spellStart"/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>тыс</w:t>
      </w:r>
      <w:proofErr w:type="gramStart"/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>уб</w:t>
      </w:r>
      <w:proofErr w:type="spellEnd"/>
      <w:r w:rsidRPr="00D94AC9">
        <w:rPr>
          <w:rFonts w:ascii="Times New Roman" w:eastAsia="Times New Roman" w:hAnsi="Times New Roman"/>
          <w:snapToGrid w:val="0"/>
          <w:color w:val="00000A"/>
          <w:sz w:val="16"/>
          <w:szCs w:val="16"/>
          <w:lang w:eastAsia="ru-RU"/>
        </w:rPr>
        <w:t>. ,составляет 1,3 % от общей суммы расходов. Денежные средства использованы на выплату муниципальных пенсий.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color w:val="00000A"/>
          <w:sz w:val="16"/>
          <w:szCs w:val="16"/>
          <w:u w:val="single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color w:val="00000A"/>
          <w:sz w:val="16"/>
          <w:szCs w:val="16"/>
          <w:u w:val="single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FFFFFF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b/>
          <w:noProof/>
          <w:color w:val="00000A"/>
          <w:sz w:val="16"/>
          <w:szCs w:val="16"/>
          <w:lang w:eastAsia="ru-RU"/>
        </w:rPr>
        <w:t>В  2022 году были исполнены следующие мероприятия в рамках муниципальных программ:</w:t>
      </w:r>
      <w:r w:rsidRPr="00D94AC9">
        <w:rPr>
          <w:rFonts w:ascii="Times New Roman" w:eastAsia="Times New Roman" w:hAnsi="Times New Roman"/>
          <w:color w:val="FFFFFF"/>
          <w:sz w:val="16"/>
          <w:szCs w:val="16"/>
          <w:lang w:val="en-US" w:eastAsia="ru-RU"/>
        </w:rPr>
        <w:t>D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FFFFFF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sym w:font="Symbol" w:char="F0B7"/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Муниципальная программа Красноборского сельского поселения 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годы». Выделено 859919,00 рублей, исполнено 756487,65 руб. исполнено на 84 %. Исполнены мероприятия на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:</w:t>
      </w:r>
      <w:proofErr w:type="gramEnd"/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FFFFFF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 на организацию работ  по ремонту водопроводных сетей в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д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.Н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аволок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, Каменка  израсходовано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 w:bidi="ru-RU"/>
        </w:rPr>
        <w:t xml:space="preserve">  61600,00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руб.,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FFFFFF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- </w:t>
      </w: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 организацию работ по локализации и уничтожению борщевика Сосновского на землях сельскохозяйственного назначения и на землях населенных пунктов израсходовано 19500,00 руб.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-на организацию работ, связанных с предотвращением влияния ухудшения экономической ситуации на развитие отраслей экономики  на сумму 217020,00 руб.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-оплату электроэнергии  израсходовано 253597,30 руб.,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-ремонт фонарей уличного освещения- 30000  руб.,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-на приобретение ламп – 31932,35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руб</w:t>
      </w:r>
      <w:proofErr w:type="spellEnd"/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;</w:t>
      </w:r>
      <w:proofErr w:type="gramEnd"/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-на организацию и содержание мест захоронения израсходовано 15758,00  руб.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sym w:font="Symbol" w:char="F0B7"/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Муниципальная программа Красноборского сельского поселения  «Комплексное развитие сельских территорий 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в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Красноборском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сельском поселении  на период до 2025 года».  Выделено 180000,00 рублей. Программа исполнена на 100%. Мероприятия реализованы на  оказание содействия ТОС № 5" </w:t>
      </w: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Благоустройство памятника жертвам фашизма в д. Сопки  Красноборского сельского поселения"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</w:t>
      </w:r>
    </w:p>
    <w:p w:rsidR="00D94AC9" w:rsidRPr="00D94AC9" w:rsidRDefault="00D94AC9" w:rsidP="00D94AC9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sym w:font="Symbol" w:char="F0B7"/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Муниципальная программа Красноборского сельского поселения «Реализация первичных мер пожарной безопасности на территории Красноборского сельского поселения на 20 22-2025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годы»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.З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апланировано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5600,00 руб. Программа исполнена на 100%. Средства использованы на </w:t>
      </w:r>
      <w:r w:rsidRPr="00D94AC9">
        <w:rPr>
          <w:rFonts w:ascii="Times New Roman" w:eastAsia="Times New Roman" w:hAnsi="Times New Roman"/>
          <w:color w:val="00000A"/>
          <w:sz w:val="16"/>
          <w:szCs w:val="16"/>
        </w:rPr>
        <w:t xml:space="preserve">приобретение огнетушителей ОП-4, на содержание автомашины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ЗИЛ-130 </w:t>
      </w:r>
      <w:r w:rsidRPr="00D94A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D94AC9" w:rsidRPr="00D94AC9" w:rsidRDefault="00D94AC9" w:rsidP="00D94AC9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sym w:font="Symbol" w:char="F0B7"/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Муниципальная программа Красноборского сельского поселения «Об автомобильных дорогах и о дорожной деятельности в Красноборском сельском поселении на 2022-2025годы»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,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запланировано 1029000,00 руб., исполнено на сумму 974137,47 руб.: 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- на уличное освещение- 60557,84руб.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,</w:t>
      </w:r>
      <w:proofErr w:type="gramEnd"/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lastRenderedPageBreak/>
        <w:t xml:space="preserve">-на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грейдирование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и очистку от снега дорог - 228479,63 руб.,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highlight w:val="yellow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 на проверку сметной документации на содержание дорог –13415,00руб. Исполнение составило 95 %. 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highlight w:val="yellow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С выделением  субсидии из областного бюджета в сумме 640000,00 руб. и  за счет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софинансирования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в сумме 33685,00 рублей отремонтированы: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 участок автомобильной  дороги местного значения 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д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.К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расный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Бор,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ул.Цветочная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-159924,16 рублей;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- участок автомобильной  дороги местного значения   д. Красный Бор, ул. Молодёжная-123022,41 рублей;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hAnsi="Times New Roman"/>
          <w:bCs/>
          <w:color w:val="00000A"/>
          <w:kern w:val="3"/>
          <w:sz w:val="16"/>
          <w:szCs w:val="16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  участок автомобильной  дороги местного значения   д. Дунаево, ул. 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Центральная</w:t>
      </w:r>
      <w:proofErr w:type="gramEnd"/>
      <w:r w:rsidRPr="00D94AC9">
        <w:rPr>
          <w:rFonts w:ascii="Times New Roman" w:hAnsi="Times New Roman"/>
          <w:bCs/>
          <w:color w:val="00000A"/>
          <w:kern w:val="3"/>
          <w:sz w:val="16"/>
          <w:szCs w:val="16"/>
        </w:rPr>
        <w:t xml:space="preserve"> -134737,73 руб.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hAnsi="Times New Roman"/>
          <w:bCs/>
          <w:color w:val="00000A"/>
          <w:kern w:val="3"/>
          <w:sz w:val="16"/>
          <w:szCs w:val="16"/>
        </w:rPr>
        <w:t>-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участок автомобильной  дороги местного значения д. Красный Бор, ул. Совхозная -256000,70 руб. (за счет</w:t>
      </w:r>
      <w:r w:rsidRPr="00D94AC9">
        <w:rPr>
          <w:rFonts w:ascii="Times New Roman" w:hAnsi="Times New Roman"/>
          <w:bCs/>
          <w:color w:val="00000A"/>
          <w:kern w:val="3"/>
          <w:sz w:val="16"/>
          <w:szCs w:val="16"/>
        </w:rPr>
        <w:t xml:space="preserve"> на выполнение мероприятия муниципальной программы"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Дорога к дому").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sym w:font="Symbol" w:char="F0B7"/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Муниципальная программа Красноборского сельского поселения «Энергосбережение и повышение энергетической эффективности на территории Красноборского сельского поселения на 2022-2025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годы"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.Р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асходы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на мероприятия в рамках целевой программы исполнены на 100  % по отношению к выделенным лимитам бюджетных обязательств. Реализованы мероприятия по применению энергосберегающих технологий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,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а именно приобретению энергосберегающих светильников, лампочек на базе светодиодов в здании Администрации поселения.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sym w:font="Symbol" w:char="F0B7"/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Муниципальная программа Красноборского сельского поселения  </w:t>
      </w:r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 xml:space="preserve">«Информатизация Администрации Красноборского сельского поселения на 2020-2022 </w:t>
      </w:r>
      <w:proofErr w:type="spellStart"/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>годы»</w:t>
      </w:r>
      <w:proofErr w:type="gram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.З</w:t>
      </w:r>
      <w:proofErr w:type="gram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апланировано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153800,00 руб., исполнено -145026,50 руб. Программа исполнена на 94 %. Выполнены  мероприятия  по в</w:t>
      </w:r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 xml:space="preserve">недрение, закупки, сопровождению лицензионного  базового, системного, сетевого, прикладного и клиентского программного  обеспечения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«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СБиС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-Электронная отчетность»,1С: Бухгалтерия государственного учреждения  8ПРОФ», приобретению </w:t>
      </w:r>
      <w:proofErr w:type="spellStart"/>
      <w:r w:rsidRPr="00D94AC9">
        <w:rPr>
          <w:rFonts w:ascii="Times New Roman" w:eastAsia="Times New Roman" w:hAnsi="Times New Roman"/>
          <w:color w:val="00000A"/>
          <w:sz w:val="16"/>
          <w:szCs w:val="16"/>
          <w:lang w:val="en-US" w:eastAsia="ru-RU"/>
        </w:rPr>
        <w:t>VipNet</w:t>
      </w:r>
      <w:proofErr w:type="spellEnd"/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в сумме 121706,50 руб., приобретение расходных материалов на сумму 10320,00руб.</w:t>
      </w:r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 xml:space="preserve"> Поддержка и  дальнейшее расширение информационных сервисов официального сайта Администрации </w:t>
      </w: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Красноборского</w:t>
      </w:r>
      <w:r w:rsidRPr="00D94AC9">
        <w:rPr>
          <w:rFonts w:ascii="Times New Roman" w:eastAsia="Times New Roman" w:hAnsi="Times New Roman"/>
          <w:bCs/>
          <w:color w:val="00000A"/>
          <w:sz w:val="16"/>
          <w:szCs w:val="16"/>
          <w:lang w:eastAsia="ru-RU"/>
        </w:rPr>
        <w:t xml:space="preserve"> сельского поселения-13000,00 руб.</w:t>
      </w:r>
    </w:p>
    <w:p w:rsidR="00D94AC9" w:rsidRPr="00D94AC9" w:rsidRDefault="00D94AC9" w:rsidP="00D94AC9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 xml:space="preserve">       Администрацией Красноборского сельского поселения в течение года  решались не менее важные вопросы:</w:t>
      </w:r>
    </w:p>
    <w:p w:rsidR="00D94AC9" w:rsidRPr="00D94AC9" w:rsidRDefault="00D94AC9" w:rsidP="00D94AC9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numPr>
          <w:ilvl w:val="0"/>
          <w:numId w:val="18"/>
        </w:numPr>
        <w:spacing w:after="0" w:line="235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Ликвидировались свалочные очаги (несанкционированные свалки) на территории Красноборского сельского поселения, приводится информационно-разъяснительная работа;</w:t>
      </w:r>
    </w:p>
    <w:p w:rsidR="00D94AC9" w:rsidRPr="00D94AC9" w:rsidRDefault="00D94AC9" w:rsidP="00D94AC9">
      <w:pPr>
        <w:widowControl w:val="0"/>
        <w:spacing w:after="0" w:line="235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numPr>
          <w:ilvl w:val="0"/>
          <w:numId w:val="18"/>
        </w:numPr>
        <w:spacing w:after="0" w:line="235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Проводились мероприятия по ликвидации возгораний на территории Красноборского сельского поселения;</w:t>
      </w:r>
    </w:p>
    <w:p w:rsidR="00D94AC9" w:rsidRPr="00D94AC9" w:rsidRDefault="00D94AC9" w:rsidP="00D94AC9">
      <w:pPr>
        <w:widowControl w:val="0"/>
        <w:numPr>
          <w:ilvl w:val="0"/>
          <w:numId w:val="17"/>
        </w:numPr>
        <w:spacing w:after="0" w:line="235" w:lineRule="auto"/>
        <w:ind w:left="0" w:firstLine="993"/>
        <w:jc w:val="both"/>
        <w:rPr>
          <w:rFonts w:ascii="Times New Roman" w:eastAsia="Times New Roman" w:hAnsi="Times New Roman"/>
          <w:color w:val="00000A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0000A"/>
          <w:sz w:val="16"/>
          <w:szCs w:val="16"/>
          <w:lang w:eastAsia="ru-RU"/>
        </w:rPr>
        <w:t>Проводились субботники по благоустройству улиц поселения, парка, детских площадок, мемориалов, гражданских кладбищ.</w:t>
      </w:r>
    </w:p>
    <w:p w:rsidR="00D94AC9" w:rsidRPr="00D94AC9" w:rsidRDefault="00D94AC9" w:rsidP="00D94AC9">
      <w:pPr>
        <w:widowControl w:val="0"/>
        <w:spacing w:after="0" w:line="235" w:lineRule="auto"/>
        <w:ind w:left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proofErr w:type="spellStart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>Подворовые</w:t>
      </w:r>
      <w:proofErr w:type="spellEnd"/>
      <w:r w:rsidRPr="00D94AC9">
        <w:rPr>
          <w:rFonts w:ascii="Times New Roman" w:eastAsia="Times New Roman" w:hAnsi="Times New Roman"/>
          <w:sz w:val="16"/>
          <w:szCs w:val="16"/>
          <w:lang w:eastAsia="ru-RU"/>
        </w:rPr>
        <w:t xml:space="preserve"> обходы с вручением памяток о соблюдении пожарной безопасности, разъяснительные работы с населением о необходимости выкашивания сорной растительности и рейдовых мероприятиях.</w:t>
      </w:r>
    </w:p>
    <w:p w:rsidR="00D94AC9" w:rsidRPr="00D94AC9" w:rsidRDefault="00D94AC9" w:rsidP="00D94AC9">
      <w:pPr>
        <w:widowControl w:val="0"/>
        <w:spacing w:after="0" w:line="235" w:lineRule="auto"/>
        <w:ind w:left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35" w:lineRule="auto"/>
        <w:ind w:left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4AC9" w:rsidRPr="00D94AC9" w:rsidRDefault="00D94AC9" w:rsidP="00D94AC9">
      <w:pPr>
        <w:shd w:val="clear" w:color="auto" w:fill="F8F7F7"/>
        <w:spacing w:after="288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30303"/>
          <w:sz w:val="16"/>
          <w:szCs w:val="16"/>
          <w:lang w:eastAsia="ru-RU"/>
        </w:rPr>
      </w:pPr>
      <w:r w:rsidRPr="00D94AC9">
        <w:rPr>
          <w:rFonts w:ascii="Roboto" w:eastAsia="Times New Roman" w:hAnsi="Roboto"/>
          <w:color w:val="000000"/>
          <w:sz w:val="16"/>
          <w:szCs w:val="16"/>
          <w:lang w:eastAsia="ru-RU"/>
        </w:rPr>
        <w:t>Продолжается работа  по выявлению правообладателей в отношении земельных участков, зданий, сооружений, объектов незавершенного строительства, помещений.</w:t>
      </w:r>
      <w:r w:rsidRPr="00D94AC9">
        <w:rPr>
          <w:rFonts w:ascii="Times New Roman" w:eastAsia="Times New Roman" w:hAnsi="Times New Roman"/>
          <w:color w:val="030303"/>
          <w:sz w:val="16"/>
          <w:szCs w:val="16"/>
          <w:lang w:eastAsia="ru-RU"/>
        </w:rPr>
        <w:t xml:space="preserve"> С 29.06.2021 органы местного самоуправления наделены полномочиями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D94AC9" w:rsidRPr="00D94AC9" w:rsidRDefault="00D94AC9" w:rsidP="00D94AC9">
      <w:pPr>
        <w:shd w:val="clear" w:color="auto" w:fill="F8F7F7"/>
        <w:spacing w:after="288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30303"/>
          <w:sz w:val="16"/>
          <w:szCs w:val="16"/>
          <w:lang w:eastAsia="ru-RU"/>
        </w:rPr>
      </w:pPr>
      <w:r w:rsidRPr="00D94AC9">
        <w:rPr>
          <w:rFonts w:ascii="Times New Roman" w:eastAsia="Times New Roman" w:hAnsi="Times New Roman"/>
          <w:color w:val="030303"/>
          <w:sz w:val="16"/>
          <w:szCs w:val="16"/>
          <w:lang w:eastAsia="ru-RU"/>
        </w:rPr>
        <w:lastRenderedPageBreak/>
        <w:t>Со второго полугодия 2022 года  администрация поселения с волонтерами, старостами и председателя ми ТОС активно вела работу по приоритетным региональным проектам, которые по инициативе губернатора были объединены в единую программу «Инициативное бюджетирование</w:t>
      </w:r>
      <w:proofErr w:type="gramStart"/>
      <w:r w:rsidRPr="00D94AC9">
        <w:rPr>
          <w:rFonts w:ascii="Times New Roman" w:eastAsia="Times New Roman" w:hAnsi="Times New Roman"/>
          <w:color w:val="030303"/>
          <w:sz w:val="16"/>
          <w:szCs w:val="16"/>
          <w:lang w:eastAsia="ru-RU"/>
        </w:rPr>
        <w:t>»..</w:t>
      </w:r>
      <w:proofErr w:type="gramEnd"/>
    </w:p>
    <w:p w:rsidR="00D94AC9" w:rsidRPr="00D94AC9" w:rsidRDefault="00D94AC9" w:rsidP="00D94AC9">
      <w:pPr>
        <w:shd w:val="clear" w:color="auto" w:fill="F8F7F7"/>
        <w:spacing w:after="288"/>
        <w:ind w:firstLine="708"/>
        <w:jc w:val="both"/>
        <w:textAlignment w:val="baseline"/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</w:pPr>
      <w:r w:rsidRPr="00D94AC9">
        <w:rPr>
          <w:rFonts w:ascii="Times New Roman" w:eastAsia="Times New Roman" w:hAnsi="Times New Roman"/>
          <w:color w:val="030303"/>
          <w:sz w:val="16"/>
          <w:szCs w:val="16"/>
          <w:lang w:eastAsia="ru-RU"/>
        </w:rPr>
        <w:t xml:space="preserve"> </w:t>
      </w:r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>В рамках программы могут быть реализованы следующие инициативные проекты: благоустройство общественных  территорий, дворов, спортивных и детских площадок, парков</w:t>
      </w:r>
      <w:proofErr w:type="gramStart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 xml:space="preserve"> ;</w:t>
      </w:r>
      <w:proofErr w:type="gramEnd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 xml:space="preserve"> увеличение протяжённости автомобильных дорог и ремонт участков дорог общего пользования местного значения; благоустройство мемориалов и памятников; модернизация уличного освещения; приобретение оборудования, инвентаря.</w:t>
      </w:r>
    </w:p>
    <w:p w:rsidR="00D94AC9" w:rsidRPr="00D94AC9" w:rsidRDefault="00D94AC9" w:rsidP="00D94AC9">
      <w:pPr>
        <w:shd w:val="clear" w:color="auto" w:fill="F8F7F7"/>
        <w:spacing w:after="288"/>
        <w:ind w:firstLine="708"/>
        <w:jc w:val="both"/>
        <w:textAlignment w:val="baseline"/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</w:pPr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>Поддержать любой из проектов в рамках программы может каждый житель путём участия в итоговом собрании в своём муниципальном образовании.</w:t>
      </w:r>
    </w:p>
    <w:p w:rsidR="00D94AC9" w:rsidRPr="00D94AC9" w:rsidRDefault="00D94AC9" w:rsidP="00D94AC9">
      <w:pPr>
        <w:shd w:val="clear" w:color="auto" w:fill="F8F7F7"/>
        <w:spacing w:after="288"/>
        <w:ind w:firstLine="708"/>
        <w:jc w:val="both"/>
        <w:textAlignment w:val="baseline"/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</w:pPr>
      <w:proofErr w:type="gramStart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>Был организован сбор и мониторинг инициатив на 2023 год, проведено информирование населения,  проведено итоговых собраний граждан, на которых путём прямого голосования определят инициативы жителей для их реализации в 2023 году, уже подготовлены и сданы заявки на реализацию инициатив в региональные конкурсные комиссии по проекту ППМИ и Дорога к дому, идет подготовка заявки по проекту ТОС;</w:t>
      </w:r>
      <w:proofErr w:type="gramEnd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 xml:space="preserve"> февраль-март 2023 года — конкурсные комиссии подводят итоги и утверждают перечень проектов-победителей; февраль-декабрь 2023 года — объявление проектов-победителей 2023 года и последующая реализация победивших инициатив. Победа в конкурсах во многом зависит от вклада участников проекта в его финансирование</w:t>
      </w:r>
      <w:proofErr w:type="gramStart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 xml:space="preserve"> Э</w:t>
      </w:r>
      <w:proofErr w:type="gramEnd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 xml:space="preserve">то и </w:t>
      </w:r>
      <w:proofErr w:type="spellStart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>софинасирование</w:t>
      </w:r>
      <w:proofErr w:type="spellEnd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 xml:space="preserve"> со стороны населения, ИП. Вклада населения и ИП в реализацию проекта в не денежной форме </w:t>
      </w:r>
      <w:proofErr w:type="gramStart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 xml:space="preserve">( </w:t>
      </w:r>
      <w:proofErr w:type="gramEnd"/>
      <w:r w:rsidRPr="00D94AC9">
        <w:rPr>
          <w:rFonts w:ascii="Times New Roman" w:eastAsia="Times New Roman" w:hAnsi="Times New Roman"/>
          <w:color w:val="222222"/>
          <w:sz w:val="16"/>
          <w:szCs w:val="16"/>
          <w:shd w:val="clear" w:color="auto" w:fill="FFFFFF"/>
          <w:lang w:eastAsia="ru-RU"/>
        </w:rPr>
        <w:t>это субботники, предоставление техники, материалов)</w:t>
      </w:r>
    </w:p>
    <w:p w:rsidR="00D94AC9" w:rsidRPr="00D94AC9" w:rsidRDefault="00D94AC9" w:rsidP="00D94AC9">
      <w:pPr>
        <w:shd w:val="clear" w:color="auto" w:fill="F8F7F7"/>
        <w:spacing w:after="288"/>
        <w:ind w:firstLine="708"/>
        <w:jc w:val="both"/>
        <w:textAlignment w:val="baseline"/>
        <w:rPr>
          <w:rFonts w:ascii="Times New Roman" w:eastAsia="Times New Roman" w:hAnsi="Times New Roman"/>
          <w:color w:val="030303"/>
          <w:sz w:val="16"/>
          <w:szCs w:val="16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r w:rsidRPr="00D94AC9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        В завершении мне хочется искренне поблагодарить всех тех, кто не остаётся равнодушным к проблемам поселения и активно принимает участие в разрешении проблем </w:t>
      </w:r>
      <w:proofErr w:type="gramStart"/>
      <w:r w:rsidRPr="00D94AC9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–д</w:t>
      </w:r>
      <w:proofErr w:type="gramEnd"/>
      <w:r w:rsidRPr="00D94AC9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епутатов старост, населенных пунктов, ИП работающих на территории поселения, также простых жителей поселения, которые являются опорой и поддержкой местной власти! Спасибо Вам за понимание и поддержку при решении многих вопросов местного значения,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Только совместными </w:t>
      </w:r>
      <w:proofErr w:type="gramStart"/>
      <w:r w:rsidRPr="00D94AC9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усилиями</w:t>
      </w:r>
      <w:proofErr w:type="gramEnd"/>
      <w:r w:rsidRPr="00D94AC9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возможно решить все нерешенные проблемы и реализовать все намеченные планы.</w:t>
      </w: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D94AC9" w:rsidRPr="00D94AC9" w:rsidRDefault="00D94AC9" w:rsidP="00D94A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5E0CA0" w:rsidRPr="00655877" w:rsidRDefault="00D94AC9" w:rsidP="00D94AC9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 w:rsidRPr="00D94A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__________________</w:t>
      </w:r>
    </w:p>
    <w:sectPr w:rsidR="005E0CA0" w:rsidRPr="00655877" w:rsidSect="00D24E7D">
      <w:headerReference w:type="default" r:id="rId11"/>
      <w:footerReference w:type="default" r:id="rId1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6B" w:rsidRDefault="0030126B" w:rsidP="002037A4">
      <w:pPr>
        <w:spacing w:after="0" w:line="240" w:lineRule="auto"/>
      </w:pPr>
      <w:r>
        <w:separator/>
      </w:r>
    </w:p>
  </w:endnote>
  <w:endnote w:type="continuationSeparator" w:id="0">
    <w:p w:rsidR="0030126B" w:rsidRDefault="0030126B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A0" w:rsidRPr="006239CE" w:rsidRDefault="005E0CA0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5E0CA0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Pr="006239CE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</w:tr>
    <w:tr w:rsidR="005E0CA0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5E0CA0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5E0CA0" w:rsidRDefault="005E0C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6B" w:rsidRDefault="0030126B" w:rsidP="002037A4">
      <w:pPr>
        <w:spacing w:after="0" w:line="240" w:lineRule="auto"/>
      </w:pPr>
      <w:r>
        <w:separator/>
      </w:r>
    </w:p>
  </w:footnote>
  <w:footnote w:type="continuationSeparator" w:id="0">
    <w:p w:rsidR="0030126B" w:rsidRDefault="0030126B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5E0CA0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AE7DE36" wp14:editId="2C44AAA4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5E0CA0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5E0CA0" w:rsidRPr="00A44907" w:rsidRDefault="005E0CA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FD0724">
                  <w:rPr>
                    <w:b/>
                    <w:color w:val="000000"/>
                    <w:sz w:val="20"/>
                    <w:szCs w:val="20"/>
                  </w:rPr>
                  <w:t>7(216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5E0CA0" w:rsidRPr="00A44907" w:rsidRDefault="00FD072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5E0CA0" w:rsidRPr="00362790" w:rsidRDefault="005E0CA0" w:rsidP="00FD072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</w:t>
                </w:r>
                <w:r w:rsidR="00FD0724">
                  <w:rPr>
                    <w:b/>
                    <w:color w:val="000000"/>
                    <w:sz w:val="20"/>
                    <w:szCs w:val="20"/>
                  </w:rPr>
                  <w:t>8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 xml:space="preserve"> февраля  2023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5E0CA0" w:rsidRPr="006239CE" w:rsidRDefault="005E0CA0" w:rsidP="002037A4"/>
      </w:tc>
    </w:tr>
  </w:tbl>
  <w:p w:rsidR="005E0CA0" w:rsidRDefault="005E0CA0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9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0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15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4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0"/>
  </w:num>
  <w:num w:numId="16">
    <w:abstractNumId w:val="17"/>
  </w:num>
  <w:num w:numId="17">
    <w:abstractNumId w:val="14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6744E"/>
    <w:rsid w:val="0017593B"/>
    <w:rsid w:val="001821C4"/>
    <w:rsid w:val="00183A49"/>
    <w:rsid w:val="0019119C"/>
    <w:rsid w:val="001D6F78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0126B"/>
    <w:rsid w:val="00310C03"/>
    <w:rsid w:val="00330861"/>
    <w:rsid w:val="003311C5"/>
    <w:rsid w:val="003456B9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0CA0"/>
    <w:rsid w:val="005E63DA"/>
    <w:rsid w:val="005E6F71"/>
    <w:rsid w:val="005F0D31"/>
    <w:rsid w:val="005F7B0B"/>
    <w:rsid w:val="00624261"/>
    <w:rsid w:val="006546A3"/>
    <w:rsid w:val="00655877"/>
    <w:rsid w:val="00684A94"/>
    <w:rsid w:val="00684EB3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B0FC6"/>
    <w:rsid w:val="00AB5585"/>
    <w:rsid w:val="00AC166E"/>
    <w:rsid w:val="00AC302B"/>
    <w:rsid w:val="00AD0764"/>
    <w:rsid w:val="00AD1D48"/>
    <w:rsid w:val="00AD7411"/>
    <w:rsid w:val="00B00D98"/>
    <w:rsid w:val="00B1618B"/>
    <w:rsid w:val="00B54582"/>
    <w:rsid w:val="00B80066"/>
    <w:rsid w:val="00B82033"/>
    <w:rsid w:val="00B83AA5"/>
    <w:rsid w:val="00B87273"/>
    <w:rsid w:val="00B9608E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15DEC"/>
    <w:rsid w:val="00D22467"/>
    <w:rsid w:val="00D24E7D"/>
    <w:rsid w:val="00D52C11"/>
    <w:rsid w:val="00D83D11"/>
    <w:rsid w:val="00D92786"/>
    <w:rsid w:val="00D94AC9"/>
    <w:rsid w:val="00D95C61"/>
    <w:rsid w:val="00DA5940"/>
    <w:rsid w:val="00DA6609"/>
    <w:rsid w:val="00DB79DA"/>
    <w:rsid w:val="00DB7B29"/>
    <w:rsid w:val="00DC0B2F"/>
    <w:rsid w:val="00DC57F2"/>
    <w:rsid w:val="00DE2505"/>
    <w:rsid w:val="00E11A28"/>
    <w:rsid w:val="00E17BD4"/>
    <w:rsid w:val="00E17DF9"/>
    <w:rsid w:val="00E40DF1"/>
    <w:rsid w:val="00E4151D"/>
    <w:rsid w:val="00E45B47"/>
    <w:rsid w:val="00E55B86"/>
    <w:rsid w:val="00E57FE0"/>
    <w:rsid w:val="00E65791"/>
    <w:rsid w:val="00E81605"/>
    <w:rsid w:val="00EA6C3D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7B93-D025-4E88-A228-D564BEC2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13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157</cp:revision>
  <dcterms:created xsi:type="dcterms:W3CDTF">2021-01-12T11:50:00Z</dcterms:created>
  <dcterms:modified xsi:type="dcterms:W3CDTF">2023-03-02T08:16:00Z</dcterms:modified>
</cp:coreProperties>
</file>